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DFEB59" w14:textId="77777777" w:rsidR="008B06D8" w:rsidRDefault="00A40F77">
      <w:pPr>
        <w:rPr>
          <w:rFonts w:cs="Arial"/>
          <w:i/>
          <w:color w:val="262626"/>
        </w:rPr>
      </w:pPr>
      <w:r>
        <w:t xml:space="preserve">Question from Carolyn Friedman: </w:t>
      </w:r>
      <w:r w:rsidRPr="00A40F77">
        <w:rPr>
          <w:rFonts w:cs="Arial"/>
          <w:i/>
          <w:color w:val="262626"/>
        </w:rPr>
        <w:t xml:space="preserve">Describe the chemical reactions involved in ocean acidification.  How are key parameters (e.g. DIC, TA, pH, </w:t>
      </w:r>
      <w:proofErr w:type="gramStart"/>
      <w:r w:rsidRPr="00A40F77">
        <w:rPr>
          <w:rFonts w:cs="Arial"/>
          <w:i/>
          <w:color w:val="262626"/>
        </w:rPr>
        <w:t>CO2(</w:t>
      </w:r>
      <w:proofErr w:type="spellStart"/>
      <w:proofErr w:type="gramEnd"/>
      <w:r w:rsidRPr="00A40F77">
        <w:rPr>
          <w:rFonts w:cs="Arial"/>
          <w:i/>
          <w:color w:val="262626"/>
        </w:rPr>
        <w:t>aq</w:t>
      </w:r>
      <w:proofErr w:type="spellEnd"/>
      <w:r w:rsidRPr="00A40F77">
        <w:rPr>
          <w:rFonts w:cs="Arial"/>
          <w:i/>
          <w:color w:val="262626"/>
        </w:rPr>
        <w:t>), carbonate saturation level, aragonite saturation) measured and what is the theory behind methods used in each measurement?</w:t>
      </w:r>
    </w:p>
    <w:p w14:paraId="1254B3BD" w14:textId="77777777" w:rsidR="008F3A7C" w:rsidRDefault="008F3A7C">
      <w:pPr>
        <w:rPr>
          <w:rFonts w:cs="Arial"/>
          <w:i/>
          <w:color w:val="262626"/>
        </w:rPr>
      </w:pPr>
    </w:p>
    <w:p w14:paraId="247D691A" w14:textId="56086CC3" w:rsidR="00392604" w:rsidRDefault="008F3A7C">
      <w:pPr>
        <w:rPr>
          <w:rFonts w:cs="Arial"/>
          <w:color w:val="262626"/>
        </w:rPr>
      </w:pPr>
      <w:r>
        <w:rPr>
          <w:rFonts w:cs="Arial"/>
          <w:color w:val="262626"/>
        </w:rPr>
        <w:tab/>
        <w:t>Ocean acidification is an ongoing and insidious result of increasing amounts of greenhouse gases in the earth’s atmosphere since the onset of industrialization.</w:t>
      </w:r>
      <w:r w:rsidR="002E1F75">
        <w:rPr>
          <w:rFonts w:cs="Arial"/>
          <w:color w:val="262626"/>
        </w:rPr>
        <w:t xml:space="preserve">  From ~1750 </w:t>
      </w:r>
      <w:r w:rsidR="003802B0">
        <w:rPr>
          <w:rFonts w:cs="Arial"/>
          <w:color w:val="262626"/>
        </w:rPr>
        <w:t>the beginning of the 21</w:t>
      </w:r>
      <w:r w:rsidR="003802B0" w:rsidRPr="003802B0">
        <w:rPr>
          <w:rFonts w:cs="Arial"/>
          <w:color w:val="262626"/>
          <w:vertAlign w:val="superscript"/>
        </w:rPr>
        <w:t>st</w:t>
      </w:r>
      <w:r w:rsidR="003802B0">
        <w:rPr>
          <w:rFonts w:cs="Arial"/>
          <w:color w:val="262626"/>
        </w:rPr>
        <w:t xml:space="preserve"> century</w:t>
      </w:r>
      <w:r w:rsidR="002E1F75">
        <w:rPr>
          <w:rFonts w:cs="Arial"/>
          <w:color w:val="262626"/>
        </w:rPr>
        <w:t>, there has been a global average decrease of 0.1 pH units in the world’s oceans due to the uptake of anthropogenic carbon.  By the end of the 21</w:t>
      </w:r>
      <w:r w:rsidR="002E1F75" w:rsidRPr="002E1F75">
        <w:rPr>
          <w:rFonts w:cs="Arial"/>
          <w:color w:val="262626"/>
          <w:vertAlign w:val="superscript"/>
        </w:rPr>
        <w:t>st</w:t>
      </w:r>
      <w:r w:rsidR="002E1F75">
        <w:rPr>
          <w:rFonts w:cs="Arial"/>
          <w:color w:val="262626"/>
        </w:rPr>
        <w:t xml:space="preserve"> century, the Intergovernmental Panel on Climate Change (IPCC) projects that there will be further decrease of 0.14-0.35 pH units, depending on the emissions scenario</w:t>
      </w:r>
      <w:r w:rsidR="003802B0">
        <w:rPr>
          <w:rFonts w:cs="Arial"/>
          <w:color w:val="262626"/>
        </w:rPr>
        <w:t xml:space="preserve"> considered</w:t>
      </w:r>
      <w:r w:rsidR="002E1F75">
        <w:rPr>
          <w:rFonts w:cs="Arial"/>
          <w:color w:val="262626"/>
        </w:rPr>
        <w:t xml:space="preserve"> (IPCC 2007).  There is no evidence that the ocean’s pH </w:t>
      </w:r>
      <w:r w:rsidR="003802B0">
        <w:rPr>
          <w:rFonts w:cs="Arial"/>
          <w:color w:val="262626"/>
        </w:rPr>
        <w:t>was more acidic than</w:t>
      </w:r>
      <w:r w:rsidR="002E1F75">
        <w:rPr>
          <w:rFonts w:cs="Arial"/>
          <w:color w:val="262626"/>
        </w:rPr>
        <w:t xml:space="preserve"> 0.6 units less than today’s pH over the pas</w:t>
      </w:r>
      <w:r w:rsidR="003802B0">
        <w:rPr>
          <w:rFonts w:cs="Arial"/>
          <w:color w:val="262626"/>
        </w:rPr>
        <w:t>t</w:t>
      </w:r>
      <w:r w:rsidR="002E1F75">
        <w:rPr>
          <w:rFonts w:cs="Arial"/>
          <w:color w:val="262626"/>
        </w:rPr>
        <w:t xml:space="preserve"> 300 million years, but some projections estimate decreases up to 0.77 pH units by 2300 (</w:t>
      </w:r>
      <w:proofErr w:type="spellStart"/>
      <w:r w:rsidR="002E1F75">
        <w:rPr>
          <w:rFonts w:cs="Arial"/>
          <w:color w:val="262626"/>
        </w:rPr>
        <w:t>Caldeira</w:t>
      </w:r>
      <w:proofErr w:type="spellEnd"/>
      <w:r w:rsidR="002E1F75">
        <w:rPr>
          <w:rFonts w:cs="Arial"/>
          <w:color w:val="262626"/>
        </w:rPr>
        <w:t xml:space="preserve"> &amp; </w:t>
      </w:r>
      <w:proofErr w:type="spellStart"/>
      <w:r w:rsidR="002E1F75">
        <w:rPr>
          <w:rFonts w:cs="Arial"/>
          <w:color w:val="262626"/>
        </w:rPr>
        <w:t>Wickett</w:t>
      </w:r>
      <w:proofErr w:type="spellEnd"/>
      <w:r w:rsidR="002E1F75">
        <w:rPr>
          <w:rFonts w:cs="Arial"/>
          <w:color w:val="262626"/>
        </w:rPr>
        <w:t xml:space="preserve"> 2003).  These projected changes can be viewed as short-term when put in the perspective of geological and evolutionary time.  The ocean is only able to buffer CO</w:t>
      </w:r>
      <w:r w:rsidR="002E1F75" w:rsidRPr="00711517">
        <w:rPr>
          <w:rFonts w:cs="Arial"/>
          <w:color w:val="262626"/>
          <w:vertAlign w:val="subscript"/>
        </w:rPr>
        <w:t>2</w:t>
      </w:r>
      <w:r w:rsidR="002E1F75">
        <w:rPr>
          <w:rFonts w:cs="Arial"/>
          <w:color w:val="262626"/>
        </w:rPr>
        <w:t xml:space="preserve"> changes that occur on a scale of greater than </w:t>
      </w:r>
      <w:r w:rsidR="002E1F75" w:rsidRPr="002E1F75">
        <w:rPr>
          <w:rFonts w:cs="Arial"/>
          <w:color w:val="262626"/>
        </w:rPr>
        <w:t>10</w:t>
      </w:r>
      <w:r w:rsidR="002E1F75">
        <w:rPr>
          <w:rFonts w:cs="Arial"/>
          <w:color w:val="262626"/>
          <w:vertAlign w:val="superscript"/>
        </w:rPr>
        <w:t>5</w:t>
      </w:r>
      <w:r w:rsidR="002E1F75">
        <w:rPr>
          <w:rFonts w:cs="Arial"/>
          <w:color w:val="262626"/>
        </w:rPr>
        <w:t xml:space="preserve"> years, however w</w:t>
      </w:r>
      <w:r w:rsidR="002E1F75" w:rsidRPr="002E1F75">
        <w:rPr>
          <w:rFonts w:cs="Arial"/>
          <w:color w:val="262626"/>
        </w:rPr>
        <w:t>hen</w:t>
      </w:r>
      <w:r w:rsidR="002E1F75">
        <w:rPr>
          <w:rFonts w:cs="Arial"/>
          <w:color w:val="262626"/>
        </w:rPr>
        <w:t xml:space="preserve"> changes in global CO</w:t>
      </w:r>
      <w:r w:rsidR="002E1F75" w:rsidRPr="00711517">
        <w:rPr>
          <w:rFonts w:cs="Arial"/>
          <w:color w:val="262626"/>
          <w:vertAlign w:val="subscript"/>
        </w:rPr>
        <w:t>2</w:t>
      </w:r>
      <w:r w:rsidR="002E1F75">
        <w:rPr>
          <w:rFonts w:cs="Arial"/>
          <w:color w:val="262626"/>
        </w:rPr>
        <w:t xml:space="preserve"> occur on the timescale of less than 10</w:t>
      </w:r>
      <w:r w:rsidR="002E1F75">
        <w:rPr>
          <w:rFonts w:cs="Arial"/>
          <w:color w:val="262626"/>
          <w:vertAlign w:val="superscript"/>
        </w:rPr>
        <w:t>4</w:t>
      </w:r>
      <w:r w:rsidR="002E1F75">
        <w:rPr>
          <w:rFonts w:cs="Arial"/>
          <w:color w:val="262626"/>
        </w:rPr>
        <w:t xml:space="preserve"> years the ocean is very sensitive and acidificatio</w:t>
      </w:r>
      <w:r w:rsidR="003802B0">
        <w:rPr>
          <w:rFonts w:cs="Arial"/>
          <w:color w:val="262626"/>
        </w:rPr>
        <w:t>n occurs (</w:t>
      </w:r>
      <w:proofErr w:type="spellStart"/>
      <w:r w:rsidR="003802B0">
        <w:rPr>
          <w:rFonts w:cs="Arial"/>
          <w:color w:val="262626"/>
        </w:rPr>
        <w:t>Caldeira</w:t>
      </w:r>
      <w:proofErr w:type="spellEnd"/>
      <w:r w:rsidR="003802B0">
        <w:rPr>
          <w:rFonts w:cs="Arial"/>
          <w:color w:val="262626"/>
        </w:rPr>
        <w:t xml:space="preserve"> &amp; </w:t>
      </w:r>
      <w:proofErr w:type="spellStart"/>
      <w:r w:rsidR="003802B0">
        <w:rPr>
          <w:rFonts w:cs="Arial"/>
          <w:color w:val="262626"/>
        </w:rPr>
        <w:t>Wickett</w:t>
      </w:r>
      <w:proofErr w:type="spellEnd"/>
      <w:r w:rsidR="003802B0">
        <w:rPr>
          <w:rFonts w:cs="Arial"/>
          <w:color w:val="262626"/>
        </w:rPr>
        <w:t xml:space="preserve"> 200</w:t>
      </w:r>
      <w:r w:rsidR="002E1F75">
        <w:rPr>
          <w:rFonts w:cs="Arial"/>
          <w:color w:val="262626"/>
        </w:rPr>
        <w:t>3).  The resilience of many ecosystems is likely to be overtaxed within the 21</w:t>
      </w:r>
      <w:r w:rsidR="002E1F75" w:rsidRPr="002E1F75">
        <w:rPr>
          <w:rFonts w:cs="Arial"/>
          <w:color w:val="262626"/>
          <w:vertAlign w:val="superscript"/>
        </w:rPr>
        <w:t>st</w:t>
      </w:r>
      <w:r w:rsidR="002E1F75">
        <w:rPr>
          <w:rFonts w:cs="Arial"/>
          <w:color w:val="262626"/>
        </w:rPr>
        <w:t xml:space="preserve"> century due to changes in global climate such as ocean acidification, temperature increases, pollution, land-use changes, and habitat fragmentation (IPCC 2007).  This paper outlines the ocean chemistry changes that are specific to increases in anthropogenic CO</w:t>
      </w:r>
      <w:r w:rsidR="002E1F75" w:rsidRPr="00711517">
        <w:rPr>
          <w:rFonts w:cs="Arial"/>
          <w:color w:val="262626"/>
          <w:vertAlign w:val="subscript"/>
        </w:rPr>
        <w:t>2</w:t>
      </w:r>
      <w:r w:rsidR="002E1F75">
        <w:rPr>
          <w:rFonts w:cs="Arial"/>
          <w:color w:val="262626"/>
        </w:rPr>
        <w:t xml:space="preserve"> and the parameters used to measure these changes.</w:t>
      </w:r>
    </w:p>
    <w:p w14:paraId="56801D9E" w14:textId="1C5B9B90" w:rsidR="008F3A7C" w:rsidRDefault="00392604">
      <w:pPr>
        <w:rPr>
          <w:rFonts w:cs="Arial"/>
          <w:color w:val="262626"/>
        </w:rPr>
      </w:pPr>
      <w:r>
        <w:rPr>
          <w:rFonts w:cs="Arial"/>
          <w:color w:val="262626"/>
        </w:rPr>
        <w:tab/>
        <w:t xml:space="preserve">Changes in the global ocean’s pH and carbon cycle can be caused by a number of factors, but input of </w:t>
      </w:r>
      <w:proofErr w:type="spellStart"/>
      <w:r>
        <w:rPr>
          <w:rFonts w:cs="Arial"/>
          <w:color w:val="262626"/>
        </w:rPr>
        <w:t>anthropogenically</w:t>
      </w:r>
      <w:proofErr w:type="spellEnd"/>
      <w:r>
        <w:rPr>
          <w:rFonts w:cs="Arial"/>
          <w:color w:val="262626"/>
        </w:rPr>
        <w:t xml:space="preserve"> sourced CO</w:t>
      </w:r>
      <w:r w:rsidRPr="00711517">
        <w:rPr>
          <w:rFonts w:cs="Arial"/>
          <w:color w:val="262626"/>
          <w:vertAlign w:val="subscript"/>
        </w:rPr>
        <w:t>2</w:t>
      </w:r>
      <w:r>
        <w:rPr>
          <w:rFonts w:cs="Arial"/>
          <w:color w:val="262626"/>
        </w:rPr>
        <w:t xml:space="preserve"> has a specific geochemical profile.</w:t>
      </w:r>
      <w:r w:rsidR="00CA6651">
        <w:rPr>
          <w:rFonts w:cs="Arial"/>
          <w:color w:val="262626"/>
        </w:rPr>
        <w:t xml:space="preserve">  Anthropogenic CO</w:t>
      </w:r>
      <w:r w:rsidR="00CA6651" w:rsidRPr="00711517">
        <w:rPr>
          <w:rFonts w:cs="Arial"/>
          <w:color w:val="262626"/>
          <w:vertAlign w:val="subscript"/>
        </w:rPr>
        <w:t>2</w:t>
      </w:r>
      <w:r w:rsidR="00CA6651">
        <w:rPr>
          <w:rFonts w:cs="Arial"/>
          <w:color w:val="262626"/>
        </w:rPr>
        <w:t xml:space="preserve"> in the ocean increases the concentration of aqueous CO</w:t>
      </w:r>
      <w:r w:rsidR="00CA6651" w:rsidRPr="00711517">
        <w:rPr>
          <w:rFonts w:cs="Arial"/>
          <w:color w:val="262626"/>
          <w:vertAlign w:val="subscript"/>
        </w:rPr>
        <w:t>2</w:t>
      </w:r>
      <w:r w:rsidR="00CA6651">
        <w:rPr>
          <w:rFonts w:cs="Arial"/>
          <w:color w:val="262626"/>
        </w:rPr>
        <w:t xml:space="preserve">, </w:t>
      </w:r>
      <w:proofErr w:type="gramStart"/>
      <w:r w:rsidR="00CA6651">
        <w:rPr>
          <w:rFonts w:cs="Arial"/>
          <w:color w:val="262626"/>
        </w:rPr>
        <w:t>CO</w:t>
      </w:r>
      <w:r w:rsidR="00CA6651">
        <w:rPr>
          <w:rFonts w:cs="Arial"/>
          <w:color w:val="262626"/>
          <w:vertAlign w:val="subscript"/>
        </w:rPr>
        <w:t>2(</w:t>
      </w:r>
      <w:proofErr w:type="spellStart"/>
      <w:proofErr w:type="gramEnd"/>
      <w:r w:rsidR="00CA6651">
        <w:rPr>
          <w:rFonts w:cs="Arial"/>
          <w:color w:val="262626"/>
          <w:vertAlign w:val="subscript"/>
        </w:rPr>
        <w:t>aq</w:t>
      </w:r>
      <w:proofErr w:type="spellEnd"/>
      <w:r w:rsidR="00CA6651">
        <w:rPr>
          <w:rFonts w:cs="Arial"/>
          <w:color w:val="262626"/>
          <w:vertAlign w:val="subscript"/>
        </w:rPr>
        <w:t>)</w:t>
      </w:r>
      <w:r w:rsidR="00CA6651">
        <w:rPr>
          <w:rFonts w:cs="Arial"/>
          <w:color w:val="262626"/>
        </w:rPr>
        <w:t xml:space="preserve">, and dissolved inorganic carbon (DIC) but does not change the charge balance or total alkalinity (TA) of seawater (Schulz et al. 2009).  A greater concentration of </w:t>
      </w:r>
      <w:proofErr w:type="gramStart"/>
      <w:r w:rsidR="00CA6651">
        <w:rPr>
          <w:rFonts w:cs="Arial"/>
          <w:color w:val="262626"/>
        </w:rPr>
        <w:t>CO</w:t>
      </w:r>
      <w:r w:rsidR="00CA6651" w:rsidRPr="00711517">
        <w:rPr>
          <w:rFonts w:cs="Arial"/>
          <w:color w:val="262626"/>
          <w:vertAlign w:val="subscript"/>
        </w:rPr>
        <w:t>2(</w:t>
      </w:r>
      <w:proofErr w:type="spellStart"/>
      <w:proofErr w:type="gramEnd"/>
      <w:r w:rsidR="00CA6651" w:rsidRPr="00711517">
        <w:rPr>
          <w:rFonts w:cs="Arial"/>
          <w:color w:val="262626"/>
          <w:vertAlign w:val="subscript"/>
        </w:rPr>
        <w:t>aq</w:t>
      </w:r>
      <w:proofErr w:type="spellEnd"/>
      <w:r w:rsidR="00CA6651" w:rsidRPr="00711517">
        <w:rPr>
          <w:rFonts w:cs="Arial"/>
          <w:color w:val="262626"/>
          <w:vertAlign w:val="subscript"/>
        </w:rPr>
        <w:t>)</w:t>
      </w:r>
      <w:r w:rsidR="00CA6651">
        <w:rPr>
          <w:rFonts w:cs="Arial"/>
          <w:color w:val="262626"/>
        </w:rPr>
        <w:t xml:space="preserve"> increases concentrations of bicarbonate,[HCO</w:t>
      </w:r>
      <w:r w:rsidR="00CA6651" w:rsidRPr="00711517">
        <w:rPr>
          <w:rFonts w:cs="Arial"/>
          <w:color w:val="262626"/>
          <w:vertAlign w:val="subscript"/>
        </w:rPr>
        <w:t>3</w:t>
      </w:r>
      <w:r w:rsidR="00CA6651" w:rsidRPr="00711517">
        <w:rPr>
          <w:rFonts w:cs="Arial"/>
          <w:color w:val="262626"/>
          <w:vertAlign w:val="superscript"/>
        </w:rPr>
        <w:t>-</w:t>
      </w:r>
      <w:r w:rsidR="00CA6651">
        <w:rPr>
          <w:rFonts w:cs="Arial"/>
          <w:color w:val="262626"/>
        </w:rPr>
        <w:t>], and hydrogen ions, [H</w:t>
      </w:r>
      <w:r w:rsidR="00CA6651" w:rsidRPr="00711517">
        <w:rPr>
          <w:rFonts w:cs="Arial"/>
          <w:color w:val="262626"/>
          <w:vertAlign w:val="superscript"/>
        </w:rPr>
        <w:t>+</w:t>
      </w:r>
      <w:r w:rsidR="00CA6651">
        <w:rPr>
          <w:rFonts w:cs="Arial"/>
          <w:color w:val="262626"/>
        </w:rPr>
        <w:t>], while decreasing carbonate, [CO</w:t>
      </w:r>
      <w:r w:rsidR="00CA6651" w:rsidRPr="00711517">
        <w:rPr>
          <w:rFonts w:cs="Arial"/>
          <w:color w:val="262626"/>
          <w:vertAlign w:val="subscript"/>
        </w:rPr>
        <w:t>3</w:t>
      </w:r>
      <w:r w:rsidR="00CA6651" w:rsidRPr="00711517">
        <w:rPr>
          <w:rFonts w:cs="Arial"/>
          <w:color w:val="262626"/>
          <w:vertAlign w:val="superscript"/>
        </w:rPr>
        <w:t>2-</w:t>
      </w:r>
      <w:r w:rsidR="00CA6651">
        <w:rPr>
          <w:rFonts w:cs="Arial"/>
          <w:color w:val="262626"/>
        </w:rPr>
        <w:t>], and the saturation state of the carbonate polymorphs aragonite and calcite (Schulz et al. 2009).  These changes can be summarized in the equilibrium reaction:</w:t>
      </w:r>
    </w:p>
    <w:p w14:paraId="2FEE7A8D" w14:textId="42D2FFD8" w:rsidR="00CA6651" w:rsidRDefault="00690E0D" w:rsidP="000718C0">
      <w:pPr>
        <w:tabs>
          <w:tab w:val="left" w:pos="8100"/>
        </w:tabs>
        <w:rPr>
          <w:rFonts w:cs="Arial"/>
          <w:color w:val="262626"/>
        </w:rPr>
      </w:pPr>
      <w:r>
        <w:rPr>
          <w:rFonts w:cs="Arial"/>
          <w:color w:val="262626"/>
        </w:rPr>
        <w:t xml:space="preserve">                                          </w:t>
      </w:r>
      <w:r w:rsidR="00950970">
        <w:rPr>
          <w:rFonts w:cs="Arial"/>
          <w:color w:val="262626"/>
        </w:rPr>
        <w:t>CO</w:t>
      </w:r>
      <w:r w:rsidR="00950970" w:rsidRPr="00711517">
        <w:rPr>
          <w:rFonts w:cs="Arial"/>
          <w:color w:val="262626"/>
          <w:vertAlign w:val="subscript"/>
        </w:rPr>
        <w:t>2</w:t>
      </w:r>
      <w:r w:rsidR="00950970">
        <w:rPr>
          <w:rFonts w:cs="Arial"/>
          <w:color w:val="262626"/>
        </w:rPr>
        <w:t xml:space="preserve"> + H</w:t>
      </w:r>
      <w:r w:rsidR="00950970" w:rsidRPr="00711517">
        <w:rPr>
          <w:rFonts w:cs="Arial"/>
          <w:color w:val="262626"/>
          <w:vertAlign w:val="subscript"/>
        </w:rPr>
        <w:t>2</w:t>
      </w:r>
      <w:r w:rsidR="00950970">
        <w:rPr>
          <w:rFonts w:cs="Arial"/>
          <w:color w:val="262626"/>
        </w:rPr>
        <w:t xml:space="preserve">O </w:t>
      </w:r>
      <w:r w:rsidR="00950970">
        <w:rPr>
          <w:rFonts w:ascii="Wingdings" w:hAnsi="Wingdings" w:cs="Arial"/>
          <w:color w:val="262626"/>
        </w:rPr>
        <w:t></w:t>
      </w:r>
      <w:r w:rsidR="00950970">
        <w:rPr>
          <w:rFonts w:cs="Arial"/>
          <w:color w:val="262626"/>
        </w:rPr>
        <w:t xml:space="preserve"> H</w:t>
      </w:r>
      <w:r w:rsidR="00950970" w:rsidRPr="00711517">
        <w:rPr>
          <w:rFonts w:cs="Arial"/>
          <w:color w:val="262626"/>
          <w:vertAlign w:val="superscript"/>
        </w:rPr>
        <w:t>+</w:t>
      </w:r>
      <w:r w:rsidR="00950970">
        <w:rPr>
          <w:rFonts w:cs="Arial"/>
          <w:color w:val="262626"/>
        </w:rPr>
        <w:t xml:space="preserve"> + HCO</w:t>
      </w:r>
      <w:r w:rsidR="00950970" w:rsidRPr="00711517">
        <w:rPr>
          <w:rFonts w:cs="Arial"/>
          <w:color w:val="262626"/>
          <w:vertAlign w:val="subscript"/>
        </w:rPr>
        <w:t>3</w:t>
      </w:r>
      <w:r w:rsidR="00950970" w:rsidRPr="00711517">
        <w:rPr>
          <w:rFonts w:cs="Arial"/>
          <w:color w:val="262626"/>
          <w:vertAlign w:val="superscript"/>
        </w:rPr>
        <w:t>-</w:t>
      </w:r>
      <w:r w:rsidR="00950970">
        <w:rPr>
          <w:rFonts w:cs="Arial"/>
          <w:color w:val="262626"/>
        </w:rPr>
        <w:t xml:space="preserve"> </w:t>
      </w:r>
      <w:r w:rsidR="00950970">
        <w:rPr>
          <w:rFonts w:ascii="Wingdings" w:hAnsi="Wingdings" w:cs="Arial"/>
          <w:color w:val="262626"/>
        </w:rPr>
        <w:t></w:t>
      </w:r>
      <w:r w:rsidR="00CA6651">
        <w:rPr>
          <w:rFonts w:cs="Arial"/>
          <w:color w:val="262626"/>
        </w:rPr>
        <w:t xml:space="preserve"> H</w:t>
      </w:r>
      <w:r w:rsidR="00CA6651" w:rsidRPr="00711517">
        <w:rPr>
          <w:rFonts w:cs="Arial"/>
          <w:color w:val="262626"/>
          <w:vertAlign w:val="superscript"/>
        </w:rPr>
        <w:t>+</w:t>
      </w:r>
      <w:r w:rsidR="00CA6651">
        <w:rPr>
          <w:rFonts w:cs="Arial"/>
          <w:color w:val="262626"/>
        </w:rPr>
        <w:t xml:space="preserve"> + CO</w:t>
      </w:r>
      <w:r w:rsidR="00CA6651" w:rsidRPr="00711517">
        <w:rPr>
          <w:rFonts w:cs="Arial"/>
          <w:color w:val="262626"/>
          <w:vertAlign w:val="subscript"/>
        </w:rPr>
        <w:t>3</w:t>
      </w:r>
      <w:r w:rsidR="00CA6651" w:rsidRPr="00711517">
        <w:rPr>
          <w:rFonts w:cs="Arial"/>
          <w:color w:val="262626"/>
          <w:vertAlign w:val="superscript"/>
        </w:rPr>
        <w:t>2-</w:t>
      </w:r>
      <w:r w:rsidR="000718C0">
        <w:rPr>
          <w:rFonts w:cs="Arial"/>
          <w:color w:val="262626"/>
        </w:rPr>
        <w:t xml:space="preserve"> (</w:t>
      </w:r>
      <w:r w:rsidR="000718C0">
        <w:rPr>
          <w:rFonts w:cs="Arial"/>
          <w:b/>
          <w:color w:val="262626"/>
        </w:rPr>
        <w:t>1</w:t>
      </w:r>
      <w:r>
        <w:rPr>
          <w:rFonts w:cs="Arial"/>
          <w:color w:val="262626"/>
        </w:rPr>
        <w:t>)</w:t>
      </w:r>
    </w:p>
    <w:p w14:paraId="39C45DEE" w14:textId="0EEC5C40" w:rsidR="0011154A" w:rsidRDefault="0011154A">
      <w:pPr>
        <w:rPr>
          <w:rFonts w:cs="Arial"/>
          <w:color w:val="262626"/>
        </w:rPr>
      </w:pPr>
      <w:r>
        <w:rPr>
          <w:rFonts w:cs="Arial"/>
          <w:color w:val="262626"/>
        </w:rPr>
        <w:t>The chemical properties of CO</w:t>
      </w:r>
      <w:r w:rsidRPr="00711517">
        <w:rPr>
          <w:rFonts w:cs="Arial"/>
          <w:color w:val="262626"/>
          <w:vertAlign w:val="subscript"/>
        </w:rPr>
        <w:t>2</w:t>
      </w:r>
      <w:r>
        <w:rPr>
          <w:rFonts w:cs="Arial"/>
          <w:color w:val="262626"/>
        </w:rPr>
        <w:t xml:space="preserve"> and H</w:t>
      </w:r>
      <w:r w:rsidRPr="00711517">
        <w:rPr>
          <w:rFonts w:cs="Arial"/>
          <w:color w:val="262626"/>
          <w:vertAlign w:val="subscript"/>
        </w:rPr>
        <w:t>2</w:t>
      </w:r>
      <w:r>
        <w:rPr>
          <w:rFonts w:cs="Arial"/>
          <w:color w:val="262626"/>
        </w:rPr>
        <w:t xml:space="preserve">O that cause </w:t>
      </w:r>
      <w:proofErr w:type="gramStart"/>
      <w:r>
        <w:rPr>
          <w:rFonts w:cs="Arial"/>
          <w:color w:val="262626"/>
        </w:rPr>
        <w:t>CO</w:t>
      </w:r>
      <w:r w:rsidRPr="00711517">
        <w:rPr>
          <w:rFonts w:cs="Arial"/>
          <w:color w:val="262626"/>
          <w:vertAlign w:val="subscript"/>
        </w:rPr>
        <w:t>2(</w:t>
      </w:r>
      <w:proofErr w:type="gramEnd"/>
      <w:r w:rsidRPr="00711517">
        <w:rPr>
          <w:rFonts w:cs="Arial"/>
          <w:color w:val="262626"/>
          <w:vertAlign w:val="subscript"/>
        </w:rPr>
        <w:t>g)</w:t>
      </w:r>
      <w:r>
        <w:rPr>
          <w:rFonts w:cs="Arial"/>
          <w:color w:val="262626"/>
        </w:rPr>
        <w:t xml:space="preserve"> to be in equilibrium with ocean water is what spurs on ocean acidification.  </w:t>
      </w:r>
      <w:r w:rsidR="004039E1">
        <w:rPr>
          <w:rFonts w:cs="Arial"/>
          <w:color w:val="262626"/>
        </w:rPr>
        <w:t>As m</w:t>
      </w:r>
      <w:r w:rsidR="00950970">
        <w:rPr>
          <w:rFonts w:cs="Arial"/>
          <w:color w:val="262626"/>
        </w:rPr>
        <w:t>ore CO</w:t>
      </w:r>
      <w:r w:rsidR="00950970" w:rsidRPr="00711517">
        <w:rPr>
          <w:rFonts w:cs="Arial"/>
          <w:color w:val="262626"/>
          <w:vertAlign w:val="subscript"/>
        </w:rPr>
        <w:t>2</w:t>
      </w:r>
      <w:r w:rsidR="00950970">
        <w:rPr>
          <w:rFonts w:cs="Arial"/>
          <w:color w:val="262626"/>
        </w:rPr>
        <w:t xml:space="preserve"> enters the atmosphere it</w:t>
      </w:r>
      <w:r w:rsidR="004039E1">
        <w:rPr>
          <w:rFonts w:cs="Arial"/>
          <w:color w:val="262626"/>
        </w:rPr>
        <w:t xml:space="preserve"> dissolves in the ocean’s surface waters and prompts the production of H</w:t>
      </w:r>
      <w:r w:rsidR="004039E1" w:rsidRPr="00711517">
        <w:rPr>
          <w:rFonts w:cs="Arial"/>
          <w:color w:val="262626"/>
          <w:vertAlign w:val="superscript"/>
        </w:rPr>
        <w:t>+</w:t>
      </w:r>
      <w:r w:rsidR="004039E1">
        <w:rPr>
          <w:rFonts w:cs="Arial"/>
          <w:color w:val="262626"/>
        </w:rPr>
        <w:t xml:space="preserve"> and HCO</w:t>
      </w:r>
      <w:r w:rsidR="004039E1" w:rsidRPr="00711517">
        <w:rPr>
          <w:rFonts w:cs="Arial"/>
          <w:color w:val="262626"/>
          <w:vertAlign w:val="subscript"/>
        </w:rPr>
        <w:t>3</w:t>
      </w:r>
      <w:r w:rsidR="004039E1" w:rsidRPr="00711517">
        <w:rPr>
          <w:rFonts w:cs="Arial"/>
          <w:color w:val="262626"/>
          <w:vertAlign w:val="superscript"/>
        </w:rPr>
        <w:t>-</w:t>
      </w:r>
      <w:r w:rsidR="004039E1">
        <w:rPr>
          <w:rFonts w:cs="Arial"/>
          <w:color w:val="262626"/>
        </w:rPr>
        <w:t xml:space="preserve"> ions.  The last step of the reaction, where H</w:t>
      </w:r>
      <w:r w:rsidR="004039E1" w:rsidRPr="00711517">
        <w:rPr>
          <w:rFonts w:cs="Arial"/>
          <w:color w:val="262626"/>
          <w:vertAlign w:val="superscript"/>
        </w:rPr>
        <w:t>+</w:t>
      </w:r>
      <w:r w:rsidR="004039E1">
        <w:rPr>
          <w:rFonts w:cs="Arial"/>
          <w:color w:val="262626"/>
        </w:rPr>
        <w:t xml:space="preserve"> and CO</w:t>
      </w:r>
      <w:r w:rsidR="004039E1" w:rsidRPr="00711517">
        <w:rPr>
          <w:rFonts w:cs="Arial"/>
          <w:color w:val="262626"/>
          <w:vertAlign w:val="subscript"/>
        </w:rPr>
        <w:t>3</w:t>
      </w:r>
      <w:r w:rsidR="004039E1" w:rsidRPr="00711517">
        <w:rPr>
          <w:rFonts w:cs="Arial"/>
          <w:color w:val="262626"/>
          <w:vertAlign w:val="superscript"/>
        </w:rPr>
        <w:t>2-</w:t>
      </w:r>
      <w:r w:rsidR="004039E1">
        <w:rPr>
          <w:rFonts w:cs="Arial"/>
          <w:color w:val="262626"/>
        </w:rPr>
        <w:t xml:space="preserve"> are formed, is a slower step since CO</w:t>
      </w:r>
      <w:r w:rsidR="004039E1" w:rsidRPr="00711517">
        <w:rPr>
          <w:rFonts w:cs="Arial"/>
          <w:color w:val="262626"/>
          <w:vertAlign w:val="subscript"/>
        </w:rPr>
        <w:t>3</w:t>
      </w:r>
      <w:r w:rsidR="004039E1" w:rsidRPr="00711517">
        <w:rPr>
          <w:rFonts w:cs="Arial"/>
          <w:color w:val="262626"/>
          <w:vertAlign w:val="superscript"/>
        </w:rPr>
        <w:t>2-</w:t>
      </w:r>
      <w:r w:rsidR="004039E1">
        <w:rPr>
          <w:rFonts w:cs="Arial"/>
          <w:color w:val="262626"/>
        </w:rPr>
        <w:t xml:space="preserve"> is more thermodynamically stable bound to another ion; therefore, the major ions generated in this reaction are hydrogen and </w:t>
      </w:r>
      <w:proofErr w:type="spellStart"/>
      <w:r w:rsidR="004039E1">
        <w:rPr>
          <w:rFonts w:cs="Arial"/>
          <w:color w:val="262626"/>
        </w:rPr>
        <w:t>biocarbonate</w:t>
      </w:r>
      <w:proofErr w:type="spellEnd"/>
      <w:r w:rsidR="004039E1">
        <w:rPr>
          <w:rFonts w:cs="Arial"/>
          <w:color w:val="262626"/>
        </w:rPr>
        <w:t>.  In addition, as dissolved CO</w:t>
      </w:r>
      <w:r w:rsidR="004039E1" w:rsidRPr="00711517">
        <w:rPr>
          <w:rFonts w:cs="Arial"/>
          <w:color w:val="262626"/>
          <w:vertAlign w:val="subscript"/>
        </w:rPr>
        <w:t>2</w:t>
      </w:r>
      <w:r w:rsidR="004039E1">
        <w:rPr>
          <w:rFonts w:cs="Arial"/>
          <w:color w:val="262626"/>
        </w:rPr>
        <w:t xml:space="preserve"> increases, additional CO</w:t>
      </w:r>
      <w:r w:rsidR="004039E1" w:rsidRPr="00711517">
        <w:rPr>
          <w:rFonts w:cs="Arial"/>
          <w:color w:val="262626"/>
          <w:vertAlign w:val="subscript"/>
        </w:rPr>
        <w:t>2</w:t>
      </w:r>
      <w:r w:rsidR="004039E1">
        <w:rPr>
          <w:rFonts w:cs="Arial"/>
          <w:color w:val="262626"/>
        </w:rPr>
        <w:t xml:space="preserve"> reacts with CO</w:t>
      </w:r>
      <w:r w:rsidR="004039E1" w:rsidRPr="00711517">
        <w:rPr>
          <w:rFonts w:cs="Arial"/>
          <w:color w:val="262626"/>
          <w:vertAlign w:val="subscript"/>
        </w:rPr>
        <w:t>3</w:t>
      </w:r>
      <w:r w:rsidR="004039E1" w:rsidRPr="00711517">
        <w:rPr>
          <w:rFonts w:cs="Arial"/>
          <w:color w:val="262626"/>
          <w:vertAlign w:val="superscript"/>
        </w:rPr>
        <w:t>2-</w:t>
      </w:r>
      <w:r w:rsidR="004039E1">
        <w:rPr>
          <w:rFonts w:cs="Arial"/>
          <w:color w:val="262626"/>
        </w:rPr>
        <w:t xml:space="preserve"> to make more HCO</w:t>
      </w:r>
      <w:r w:rsidR="004039E1" w:rsidRPr="00711517">
        <w:rPr>
          <w:rFonts w:cs="Arial"/>
          <w:color w:val="262626"/>
          <w:vertAlign w:val="subscript"/>
        </w:rPr>
        <w:t>3</w:t>
      </w:r>
      <w:r w:rsidR="004039E1" w:rsidRPr="00711517">
        <w:rPr>
          <w:rFonts w:cs="Arial"/>
          <w:color w:val="262626"/>
          <w:vertAlign w:val="superscript"/>
        </w:rPr>
        <w:t>-</w:t>
      </w:r>
      <w:r w:rsidR="004039E1">
        <w:rPr>
          <w:rFonts w:cs="Arial"/>
          <w:color w:val="262626"/>
        </w:rPr>
        <w:t>, yielding more CO</w:t>
      </w:r>
      <w:r w:rsidR="004039E1" w:rsidRPr="00711517">
        <w:rPr>
          <w:rFonts w:cs="Arial"/>
          <w:color w:val="262626"/>
          <w:vertAlign w:val="subscript"/>
        </w:rPr>
        <w:t>2</w:t>
      </w:r>
      <w:r w:rsidR="004039E1">
        <w:rPr>
          <w:rFonts w:cs="Arial"/>
          <w:color w:val="262626"/>
        </w:rPr>
        <w:t xml:space="preserve"> and HCO</w:t>
      </w:r>
      <w:r w:rsidR="004039E1" w:rsidRPr="00711517">
        <w:rPr>
          <w:rFonts w:cs="Arial"/>
          <w:color w:val="262626"/>
          <w:vertAlign w:val="subscript"/>
        </w:rPr>
        <w:t>3</w:t>
      </w:r>
      <w:r w:rsidR="004039E1" w:rsidRPr="00711517">
        <w:rPr>
          <w:rFonts w:cs="Arial"/>
          <w:color w:val="262626"/>
          <w:vertAlign w:val="superscript"/>
        </w:rPr>
        <w:t>-</w:t>
      </w:r>
      <w:r w:rsidR="004039E1">
        <w:rPr>
          <w:rFonts w:cs="Arial"/>
          <w:color w:val="262626"/>
        </w:rPr>
        <w:t xml:space="preserve"> and less CO</w:t>
      </w:r>
      <w:r w:rsidR="004039E1" w:rsidRPr="00711517">
        <w:rPr>
          <w:rFonts w:cs="Arial"/>
          <w:color w:val="262626"/>
          <w:vertAlign w:val="subscript"/>
        </w:rPr>
        <w:t>3</w:t>
      </w:r>
      <w:r w:rsidR="004039E1" w:rsidRPr="00711517">
        <w:rPr>
          <w:rFonts w:cs="Arial"/>
          <w:color w:val="262626"/>
          <w:vertAlign w:val="superscript"/>
        </w:rPr>
        <w:t>2-</w:t>
      </w:r>
      <w:r w:rsidR="004039E1">
        <w:rPr>
          <w:rFonts w:cs="Arial"/>
          <w:color w:val="262626"/>
        </w:rPr>
        <w:t xml:space="preserve"> (Dickson in </w:t>
      </w:r>
      <w:proofErr w:type="spellStart"/>
      <w:r w:rsidR="004039E1">
        <w:rPr>
          <w:rFonts w:cs="Arial"/>
          <w:color w:val="262626"/>
        </w:rPr>
        <w:t>Riebesell</w:t>
      </w:r>
      <w:proofErr w:type="spellEnd"/>
      <w:r w:rsidR="004039E1">
        <w:rPr>
          <w:rFonts w:cs="Arial"/>
          <w:color w:val="262626"/>
        </w:rPr>
        <w:t xml:space="preserve"> et al. 2010).  Due to the way this equilibrium lies, all IPCC emissions scenarios lead to </w:t>
      </w:r>
      <w:proofErr w:type="spellStart"/>
      <w:r w:rsidR="004039E1">
        <w:rPr>
          <w:rFonts w:cs="Arial"/>
          <w:color w:val="262626"/>
        </w:rPr>
        <w:t>undersaturation</w:t>
      </w:r>
      <w:proofErr w:type="spellEnd"/>
      <w:r w:rsidR="004039E1">
        <w:rPr>
          <w:rFonts w:cs="Arial"/>
          <w:color w:val="262626"/>
        </w:rPr>
        <w:t xml:space="preserve"> of aragonite in the surface Southern Ocean by 2100 and a</w:t>
      </w:r>
      <w:r w:rsidR="00511E91">
        <w:rPr>
          <w:rFonts w:cs="Arial"/>
          <w:color w:val="262626"/>
        </w:rPr>
        <w:t xml:space="preserve"> global pH decrease from 0.14-0.35</w:t>
      </w:r>
      <w:r w:rsidR="004039E1">
        <w:rPr>
          <w:rFonts w:cs="Arial"/>
          <w:color w:val="262626"/>
        </w:rPr>
        <w:t xml:space="preserve"> pH units (</w:t>
      </w:r>
      <w:proofErr w:type="spellStart"/>
      <w:r w:rsidR="004039E1">
        <w:rPr>
          <w:rFonts w:cs="Arial"/>
          <w:color w:val="262626"/>
        </w:rPr>
        <w:t>Calderia</w:t>
      </w:r>
      <w:proofErr w:type="spellEnd"/>
      <w:r w:rsidR="004039E1">
        <w:rPr>
          <w:rFonts w:cs="Arial"/>
          <w:color w:val="262626"/>
        </w:rPr>
        <w:t xml:space="preserve"> &amp; </w:t>
      </w:r>
      <w:proofErr w:type="spellStart"/>
      <w:r w:rsidR="004039E1">
        <w:rPr>
          <w:rFonts w:cs="Arial"/>
          <w:color w:val="262626"/>
        </w:rPr>
        <w:t>Wickett</w:t>
      </w:r>
      <w:proofErr w:type="spellEnd"/>
      <w:r w:rsidR="004039E1">
        <w:rPr>
          <w:rFonts w:cs="Arial"/>
          <w:color w:val="262626"/>
        </w:rPr>
        <w:t xml:space="preserve"> 2005</w:t>
      </w:r>
      <w:r w:rsidR="00511E91">
        <w:rPr>
          <w:rFonts w:cs="Arial"/>
          <w:color w:val="262626"/>
        </w:rPr>
        <w:t>; IPCC 2007</w:t>
      </w:r>
      <w:r w:rsidR="004039E1">
        <w:rPr>
          <w:rFonts w:cs="Arial"/>
          <w:color w:val="262626"/>
        </w:rPr>
        <w:t>).  To measure the changes of the composition of CO</w:t>
      </w:r>
      <w:r w:rsidR="004039E1" w:rsidRPr="00711517">
        <w:rPr>
          <w:rFonts w:cs="Arial"/>
          <w:color w:val="262626"/>
          <w:vertAlign w:val="subscript"/>
        </w:rPr>
        <w:t>2</w:t>
      </w:r>
      <w:r w:rsidR="004039E1">
        <w:rPr>
          <w:rFonts w:cs="Arial"/>
          <w:color w:val="262626"/>
        </w:rPr>
        <w:t xml:space="preserve"> in seawater, four parameters are </w:t>
      </w:r>
      <w:r w:rsidR="004039E1">
        <w:rPr>
          <w:rFonts w:cs="Arial"/>
          <w:color w:val="262626"/>
        </w:rPr>
        <w:lastRenderedPageBreak/>
        <w:t>needed: salinity, temperature, and a combination of two of DIC, TA, pH, or pCO</w:t>
      </w:r>
      <w:r w:rsidR="004039E1" w:rsidRPr="00711517">
        <w:rPr>
          <w:rFonts w:cs="Arial"/>
          <w:color w:val="262626"/>
          <w:vertAlign w:val="subscript"/>
        </w:rPr>
        <w:t>2</w:t>
      </w:r>
      <w:r w:rsidR="004039E1">
        <w:rPr>
          <w:rFonts w:cs="Arial"/>
          <w:color w:val="262626"/>
        </w:rPr>
        <w:t xml:space="preserve"> (Dickson in </w:t>
      </w:r>
      <w:proofErr w:type="spellStart"/>
      <w:r w:rsidR="004039E1">
        <w:rPr>
          <w:rFonts w:cs="Arial"/>
          <w:color w:val="262626"/>
        </w:rPr>
        <w:t>Riebesell</w:t>
      </w:r>
      <w:proofErr w:type="spellEnd"/>
      <w:r w:rsidR="004039E1">
        <w:rPr>
          <w:rFonts w:cs="Arial"/>
          <w:color w:val="262626"/>
        </w:rPr>
        <w:t xml:space="preserve"> et al. 2010).  The best choice of a combination of two parameters for the study of CO</w:t>
      </w:r>
      <w:r w:rsidR="004039E1" w:rsidRPr="00711517">
        <w:rPr>
          <w:rFonts w:cs="Arial"/>
          <w:color w:val="262626"/>
          <w:vertAlign w:val="subscript"/>
        </w:rPr>
        <w:t>2</w:t>
      </w:r>
      <w:r w:rsidR="004039E1">
        <w:rPr>
          <w:rFonts w:cs="Arial"/>
          <w:color w:val="262626"/>
        </w:rPr>
        <w:t>-induced ocean acidification is</w:t>
      </w:r>
      <w:r w:rsidR="00511E91">
        <w:rPr>
          <w:rFonts w:cs="Arial"/>
          <w:color w:val="262626"/>
        </w:rPr>
        <w:t xml:space="preserve"> 1.</w:t>
      </w:r>
      <w:r w:rsidR="004039E1">
        <w:rPr>
          <w:rFonts w:cs="Arial"/>
          <w:color w:val="262626"/>
        </w:rPr>
        <w:t xml:space="preserve"> </w:t>
      </w:r>
      <w:proofErr w:type="gramStart"/>
      <w:r w:rsidR="004039E1">
        <w:rPr>
          <w:rFonts w:cs="Arial"/>
          <w:color w:val="262626"/>
        </w:rPr>
        <w:t>pH</w:t>
      </w:r>
      <w:proofErr w:type="gramEnd"/>
      <w:r w:rsidR="004039E1">
        <w:rPr>
          <w:rFonts w:cs="Arial"/>
          <w:color w:val="262626"/>
        </w:rPr>
        <w:t xml:space="preserve"> using a spectrophotometer and</w:t>
      </w:r>
      <w:r w:rsidR="00511E91">
        <w:rPr>
          <w:rFonts w:cs="Arial"/>
          <w:color w:val="262626"/>
        </w:rPr>
        <w:t xml:space="preserve"> 2.</w:t>
      </w:r>
      <w:r w:rsidR="004039E1">
        <w:rPr>
          <w:rFonts w:cs="Arial"/>
          <w:color w:val="262626"/>
        </w:rPr>
        <w:t xml:space="preserve"> </w:t>
      </w:r>
      <w:proofErr w:type="gramStart"/>
      <w:r w:rsidR="004039E1">
        <w:rPr>
          <w:rFonts w:cs="Arial"/>
          <w:color w:val="262626"/>
        </w:rPr>
        <w:t>total</w:t>
      </w:r>
      <w:proofErr w:type="gramEnd"/>
      <w:r w:rsidR="004039E1">
        <w:rPr>
          <w:rFonts w:cs="Arial"/>
          <w:color w:val="262626"/>
        </w:rPr>
        <w:t xml:space="preserve"> DIC using infrared (</w:t>
      </w:r>
      <w:r w:rsidR="005B7279">
        <w:rPr>
          <w:rFonts w:cs="Arial"/>
          <w:color w:val="262626"/>
        </w:rPr>
        <w:t xml:space="preserve">methods explained below; </w:t>
      </w:r>
      <w:r w:rsidR="004039E1">
        <w:rPr>
          <w:rFonts w:cs="Arial"/>
          <w:color w:val="262626"/>
        </w:rPr>
        <w:t xml:space="preserve">Dickson in </w:t>
      </w:r>
      <w:proofErr w:type="spellStart"/>
      <w:r w:rsidR="004039E1">
        <w:rPr>
          <w:rFonts w:cs="Arial"/>
          <w:color w:val="262626"/>
        </w:rPr>
        <w:t>Riebesell</w:t>
      </w:r>
      <w:proofErr w:type="spellEnd"/>
      <w:r w:rsidR="004039E1">
        <w:rPr>
          <w:rFonts w:cs="Arial"/>
          <w:color w:val="262626"/>
        </w:rPr>
        <w:t xml:space="preserve"> et al. 2010).  DIC and pH allow an accurate description of the CO</w:t>
      </w:r>
      <w:r w:rsidR="004039E1" w:rsidRPr="00711517">
        <w:rPr>
          <w:rFonts w:cs="Arial"/>
          <w:color w:val="262626"/>
          <w:vertAlign w:val="subscript"/>
        </w:rPr>
        <w:t>2</w:t>
      </w:r>
      <w:r w:rsidR="004039E1">
        <w:rPr>
          <w:rFonts w:cs="Arial"/>
          <w:color w:val="262626"/>
        </w:rPr>
        <w:t xml:space="preserve"> system without possible confounding parameters from other acid-base systems in seawater.</w:t>
      </w:r>
    </w:p>
    <w:p w14:paraId="4DBB5A50" w14:textId="5B9437A9" w:rsidR="003C0FDD" w:rsidRDefault="003C0FDD">
      <w:pPr>
        <w:rPr>
          <w:rFonts w:ascii="Cambria" w:hAnsi="Cambria"/>
        </w:rPr>
      </w:pPr>
      <w:r>
        <w:rPr>
          <w:rFonts w:cs="Arial"/>
          <w:color w:val="262626"/>
        </w:rPr>
        <w:tab/>
        <w:t>There is increasing evidence that ocean acidification is a contemporary as well as a future problem for the world’s oceans from increased CO</w:t>
      </w:r>
      <w:r w:rsidRPr="00711517">
        <w:rPr>
          <w:rFonts w:cs="Arial"/>
          <w:color w:val="262626"/>
          <w:vertAlign w:val="subscript"/>
        </w:rPr>
        <w:t>2</w:t>
      </w:r>
      <w:r>
        <w:rPr>
          <w:rFonts w:cs="Arial"/>
          <w:color w:val="262626"/>
        </w:rPr>
        <w:t xml:space="preserve"> emissions.  Global atmospheric concentrations of CO</w:t>
      </w:r>
      <w:r w:rsidRPr="00711517">
        <w:rPr>
          <w:rFonts w:cs="Arial"/>
          <w:color w:val="262626"/>
          <w:vertAlign w:val="subscript"/>
        </w:rPr>
        <w:t>2</w:t>
      </w:r>
      <w:r>
        <w:rPr>
          <w:rFonts w:cs="Arial"/>
          <w:color w:val="262626"/>
        </w:rPr>
        <w:t xml:space="preserve">, </w:t>
      </w:r>
      <w:r w:rsidR="00950970">
        <w:rPr>
          <w:rFonts w:cs="Arial"/>
          <w:color w:val="262626"/>
        </w:rPr>
        <w:t>methane (</w:t>
      </w:r>
      <w:r>
        <w:rPr>
          <w:rFonts w:cs="Arial"/>
          <w:color w:val="262626"/>
        </w:rPr>
        <w:t>CH</w:t>
      </w:r>
      <w:r w:rsidRPr="00711517">
        <w:rPr>
          <w:rFonts w:cs="Arial"/>
          <w:color w:val="262626"/>
          <w:vertAlign w:val="subscript"/>
        </w:rPr>
        <w:t>4</w:t>
      </w:r>
      <w:r w:rsidR="00950970">
        <w:rPr>
          <w:rFonts w:cs="Arial"/>
          <w:color w:val="262626"/>
        </w:rPr>
        <w:t>)</w:t>
      </w:r>
      <w:r>
        <w:rPr>
          <w:rFonts w:cs="Arial"/>
          <w:color w:val="262626"/>
        </w:rPr>
        <w:t xml:space="preserve">, and </w:t>
      </w:r>
      <w:r w:rsidR="00950970">
        <w:rPr>
          <w:rFonts w:cs="Arial"/>
          <w:color w:val="262626"/>
        </w:rPr>
        <w:t>nitrous oxide (</w:t>
      </w:r>
      <w:r>
        <w:rPr>
          <w:rFonts w:cs="Arial"/>
          <w:color w:val="262626"/>
        </w:rPr>
        <w:t>N</w:t>
      </w:r>
      <w:r w:rsidRPr="00711517">
        <w:rPr>
          <w:rFonts w:cs="Arial"/>
          <w:color w:val="262626"/>
          <w:vertAlign w:val="subscript"/>
        </w:rPr>
        <w:t>2</w:t>
      </w:r>
      <w:r>
        <w:rPr>
          <w:rFonts w:cs="Arial"/>
          <w:color w:val="262626"/>
        </w:rPr>
        <w:t>O</w:t>
      </w:r>
      <w:r w:rsidR="00950970">
        <w:rPr>
          <w:rFonts w:cs="Arial"/>
          <w:color w:val="262626"/>
        </w:rPr>
        <w:t>)</w:t>
      </w:r>
      <w:r>
        <w:rPr>
          <w:rFonts w:cs="Arial"/>
          <w:color w:val="262626"/>
        </w:rPr>
        <w:t xml:space="preserve"> are much greater now than they have been for thousands of years, mostly due to fossil fuel use and land-use changes resulting in greater amounts of CO</w:t>
      </w:r>
      <w:r w:rsidRPr="00711517">
        <w:rPr>
          <w:rFonts w:cs="Arial"/>
          <w:color w:val="262626"/>
          <w:vertAlign w:val="subscript"/>
        </w:rPr>
        <w:t>2</w:t>
      </w:r>
      <w:r>
        <w:rPr>
          <w:rFonts w:cs="Arial"/>
          <w:color w:val="262626"/>
        </w:rPr>
        <w:t xml:space="preserve"> (IPCC 2007). Global greenhouse gas (GHG) emissions have increased since the pre-industrial era, but the rate of increase is also getting faster: from 1970 to 2004 GHG emissions went up 70% (IPCC 2007).  Carbo</w:t>
      </w:r>
      <w:r w:rsidR="000718C0">
        <w:rPr>
          <w:rFonts w:cs="Arial"/>
          <w:color w:val="262626"/>
        </w:rPr>
        <w:t>n</w:t>
      </w:r>
      <w:r>
        <w:rPr>
          <w:rFonts w:cs="Arial"/>
          <w:color w:val="262626"/>
        </w:rPr>
        <w:t xml:space="preserve"> dioxide, the major component of GHG, has been increasing even more rapidly over the past two decades (IPCC 2007).   The effects of increasing emissions are readily evidenced in the ocean waters.  The highest concentrations of CO</w:t>
      </w:r>
      <w:r w:rsidRPr="00711517">
        <w:rPr>
          <w:rFonts w:cs="Arial"/>
          <w:color w:val="262626"/>
          <w:vertAlign w:val="subscript"/>
        </w:rPr>
        <w:t>2</w:t>
      </w:r>
      <w:r>
        <w:rPr>
          <w:rFonts w:cs="Arial"/>
          <w:color w:val="262626"/>
        </w:rPr>
        <w:t xml:space="preserve"> are in the near-surface waters (Sabine et al. 2004), the part of the ocean that is in direct equilibrium with the atmosphere.  Ocean acidification in surface waters is proportional to increases in anthropogenic atmospheric CO</w:t>
      </w:r>
      <w:r w:rsidRPr="00711517">
        <w:rPr>
          <w:rFonts w:cs="Arial"/>
          <w:color w:val="262626"/>
          <w:vertAlign w:val="subscript"/>
        </w:rPr>
        <w:t>2</w:t>
      </w:r>
      <w:r>
        <w:rPr>
          <w:rFonts w:cs="Arial"/>
          <w:color w:val="262626"/>
        </w:rPr>
        <w:t xml:space="preserve"> supporting evidence of human-mediated pH change from the surface down to 150</w:t>
      </w:r>
      <w:r w:rsidR="00711517">
        <w:rPr>
          <w:rFonts w:cs="Arial"/>
          <w:color w:val="262626"/>
        </w:rPr>
        <w:t xml:space="preserve"> </w:t>
      </w:r>
      <w:r>
        <w:rPr>
          <w:rFonts w:cs="Arial"/>
          <w:color w:val="262626"/>
        </w:rPr>
        <w:t>m in the North Pacific (Byrne et al. 2010).  With this rapid increase in ocean pH, the built-in carbonate buffering system may not be able to keep pace with the changes.  If atmospheric CO</w:t>
      </w:r>
      <w:r w:rsidRPr="00711517">
        <w:rPr>
          <w:rFonts w:cs="Arial"/>
          <w:color w:val="262626"/>
          <w:vertAlign w:val="subscript"/>
        </w:rPr>
        <w:t>2</w:t>
      </w:r>
      <w:r>
        <w:rPr>
          <w:rFonts w:cs="Arial"/>
          <w:color w:val="262626"/>
        </w:rPr>
        <w:t xml:space="preserve"> continues to rise, the ocean pH will most likely fall at an accelerating rate (Byrne et al. 2010).  At twice the pre-industrial amounts of atmospheric CO</w:t>
      </w:r>
      <w:r w:rsidRPr="00711517">
        <w:rPr>
          <w:rFonts w:cs="Arial"/>
          <w:color w:val="262626"/>
          <w:vertAlign w:val="subscript"/>
        </w:rPr>
        <w:t>2</w:t>
      </w:r>
      <w:r>
        <w:rPr>
          <w:rFonts w:cs="Arial"/>
          <w:color w:val="262626"/>
        </w:rPr>
        <w:t xml:space="preserve"> (preindustrial = 280 ppm CO</w:t>
      </w:r>
      <w:r w:rsidRPr="00711517">
        <w:rPr>
          <w:rFonts w:cs="Arial"/>
          <w:color w:val="262626"/>
          <w:vertAlign w:val="subscript"/>
        </w:rPr>
        <w:t>2</w:t>
      </w:r>
      <w:r>
        <w:rPr>
          <w:rFonts w:cs="Arial"/>
          <w:color w:val="262626"/>
        </w:rPr>
        <w:t>) there will be a 30% decrease in [CO</w:t>
      </w:r>
      <w:r w:rsidRPr="00711517">
        <w:rPr>
          <w:rFonts w:cs="Arial"/>
          <w:color w:val="262626"/>
          <w:vertAlign w:val="subscript"/>
        </w:rPr>
        <w:t>3</w:t>
      </w:r>
      <w:r w:rsidRPr="00711517">
        <w:rPr>
          <w:rFonts w:cs="Arial"/>
          <w:color w:val="262626"/>
          <w:vertAlign w:val="superscript"/>
        </w:rPr>
        <w:t>2-</w:t>
      </w:r>
      <w:r>
        <w:rPr>
          <w:rFonts w:cs="Arial"/>
          <w:color w:val="262626"/>
        </w:rPr>
        <w:t>] and a 60% increase in [H</w:t>
      </w:r>
      <w:r w:rsidRPr="00711517">
        <w:rPr>
          <w:rFonts w:cs="Arial"/>
          <w:color w:val="262626"/>
          <w:vertAlign w:val="superscript"/>
        </w:rPr>
        <w:t>+</w:t>
      </w:r>
      <w:r>
        <w:rPr>
          <w:rFonts w:cs="Arial"/>
          <w:color w:val="262626"/>
        </w:rPr>
        <w:t>]</w:t>
      </w:r>
      <w:r w:rsidR="00DD6E09">
        <w:rPr>
          <w:rFonts w:cs="Arial"/>
          <w:color w:val="262626"/>
        </w:rPr>
        <w:t>, resulting in a decreased ability of the ocean to absorb more CO</w:t>
      </w:r>
      <w:r w:rsidR="00DD6E09" w:rsidRPr="00711517">
        <w:rPr>
          <w:rFonts w:cs="Arial"/>
          <w:color w:val="262626"/>
          <w:vertAlign w:val="subscript"/>
        </w:rPr>
        <w:t>2</w:t>
      </w:r>
      <w:r w:rsidR="00DD6E09">
        <w:rPr>
          <w:rFonts w:cs="Arial"/>
          <w:color w:val="262626"/>
        </w:rPr>
        <w:t xml:space="preserve"> through loss of carbonate buffering (Sabine et al. 2004).</w:t>
      </w:r>
      <w:r w:rsidR="0034437A">
        <w:rPr>
          <w:rFonts w:cs="Arial"/>
          <w:color w:val="262626"/>
        </w:rPr>
        <w:t xml:space="preserve">  The loss of available carbonate ions in the ocean wi</w:t>
      </w:r>
      <w:r w:rsidR="006E6D00">
        <w:rPr>
          <w:rFonts w:cs="Arial"/>
          <w:color w:val="262626"/>
        </w:rPr>
        <w:t xml:space="preserve">ll </w:t>
      </w:r>
      <w:r w:rsidR="0034437A">
        <w:rPr>
          <w:rFonts w:cs="Arial"/>
          <w:color w:val="262626"/>
        </w:rPr>
        <w:t>affect the saturation states (</w:t>
      </w:r>
      <w:r w:rsidR="006E6D00">
        <w:rPr>
          <w:rFonts w:ascii="Cambria" w:hAnsi="Cambria" w:cs="Arial"/>
          <w:color w:val="262626"/>
        </w:rPr>
        <w:t>Ω</w:t>
      </w:r>
      <w:r w:rsidR="006E6D00">
        <w:rPr>
          <w:rFonts w:cs="Arial"/>
          <w:color w:val="262626"/>
        </w:rPr>
        <w:t>) of both calcite and aragonite.  There is already a shoaling of aragonite and calcite saturation horizons in the Atlantic, Indian, and Pacific Oceans due to a higher DIC</w:t>
      </w:r>
      <w:proofErr w:type="gramStart"/>
      <w:r w:rsidR="006E6D00">
        <w:rPr>
          <w:rFonts w:cs="Arial"/>
          <w:color w:val="262626"/>
        </w:rPr>
        <w:t>:TA</w:t>
      </w:r>
      <w:proofErr w:type="gramEnd"/>
      <w:r w:rsidR="006E6D00">
        <w:rPr>
          <w:rFonts w:cs="Arial"/>
          <w:color w:val="262626"/>
        </w:rPr>
        <w:t xml:space="preserve"> ratio caused by enrichment of DIC (Feely et al. 2004).  Increase in DIC is direct evidence of heightened anthropogenic dissolution of CO</w:t>
      </w:r>
      <w:r w:rsidR="006E6D00" w:rsidRPr="00711517">
        <w:rPr>
          <w:rFonts w:cs="Arial"/>
          <w:color w:val="262626"/>
          <w:vertAlign w:val="subscript"/>
        </w:rPr>
        <w:t>2</w:t>
      </w:r>
      <w:r w:rsidR="006E6D00">
        <w:rPr>
          <w:rFonts w:cs="Arial"/>
          <w:color w:val="262626"/>
        </w:rPr>
        <w:t xml:space="preserve"> into the oceans.  To track and understand the effects of ocean acidification on the carbonate chemistry and acid-base balance of seawater, it is necessary to </w:t>
      </w:r>
      <w:r w:rsidR="00611F20">
        <w:rPr>
          <w:rFonts w:cs="Arial"/>
          <w:color w:val="262626"/>
        </w:rPr>
        <w:t xml:space="preserve">fully comprehend the chemistry and </w:t>
      </w:r>
      <w:r w:rsidR="000718C0">
        <w:rPr>
          <w:rFonts w:cs="Arial"/>
          <w:color w:val="262626"/>
        </w:rPr>
        <w:t xml:space="preserve">the </w:t>
      </w:r>
      <w:r w:rsidR="00611F20">
        <w:rPr>
          <w:rFonts w:cs="Arial"/>
          <w:color w:val="262626"/>
        </w:rPr>
        <w:t xml:space="preserve">measurement of that chemistry.  In recent years, much effort has been put forth to produce better quality and standardized measures of DIC, TA, pH, and </w:t>
      </w:r>
      <w:r w:rsidR="00611F20">
        <w:rPr>
          <w:rFonts w:ascii="Cambria" w:hAnsi="Cambria"/>
        </w:rPr>
        <w:t>Ω.</w:t>
      </w:r>
      <w:r w:rsidR="000718C0">
        <w:rPr>
          <w:rFonts w:ascii="Cambria" w:hAnsi="Cambria"/>
        </w:rPr>
        <w:t xml:space="preserve">  Verification </w:t>
      </w:r>
      <w:r w:rsidR="00690E0D">
        <w:rPr>
          <w:rFonts w:ascii="Cambria" w:hAnsi="Cambria"/>
        </w:rPr>
        <w:t>of quality of DIC, TA, pH and fugacity of CO2 (</w:t>
      </w:r>
      <w:proofErr w:type="gramStart"/>
      <w:r w:rsidR="00690E0D" w:rsidRPr="00711517">
        <w:rPr>
          <w:rFonts w:ascii="Cambria" w:hAnsi="Cambria"/>
          <w:i/>
        </w:rPr>
        <w:t>f</w:t>
      </w:r>
      <w:r w:rsidR="00690E0D">
        <w:rPr>
          <w:rFonts w:ascii="Cambria" w:hAnsi="Cambria"/>
        </w:rPr>
        <w:t>(</w:t>
      </w:r>
      <w:proofErr w:type="gramEnd"/>
      <w:r w:rsidR="00690E0D">
        <w:rPr>
          <w:rFonts w:ascii="Cambria" w:hAnsi="Cambria"/>
        </w:rPr>
        <w:t>CO2)) is important for comparison of results and there are currently standardized references available for all of these parameters (Dickson et al. 2007).</w:t>
      </w:r>
      <w:r w:rsidR="00611F20">
        <w:rPr>
          <w:rFonts w:ascii="Cambria" w:hAnsi="Cambria"/>
        </w:rPr>
        <w:t xml:space="preserve">  The following will synthesize the chemistry and measurements of the key components in ocean acidification.</w:t>
      </w:r>
    </w:p>
    <w:p w14:paraId="23EDF70D" w14:textId="77777777" w:rsidR="002F6122" w:rsidRDefault="002F6122">
      <w:pPr>
        <w:rPr>
          <w:rFonts w:ascii="Cambria" w:hAnsi="Cambria"/>
        </w:rPr>
      </w:pPr>
    </w:p>
    <w:p w14:paraId="7B2B71AE" w14:textId="5A368503" w:rsidR="002F6122" w:rsidRDefault="002F6122">
      <w:pPr>
        <w:rPr>
          <w:rFonts w:ascii="Cambria" w:hAnsi="Cambria"/>
          <w:b/>
        </w:rPr>
      </w:pPr>
      <w:r>
        <w:rPr>
          <w:rFonts w:ascii="Cambria" w:hAnsi="Cambria"/>
          <w:b/>
        </w:rPr>
        <w:t>Dissolved Inorganic Carbon (DIC)</w:t>
      </w:r>
    </w:p>
    <w:p w14:paraId="4CB516BF" w14:textId="181C8545" w:rsidR="002F6122" w:rsidRDefault="000718C0">
      <w:r>
        <w:tab/>
        <w:t>Dissolved inorganic c</w:t>
      </w:r>
      <w:r w:rsidR="00690E0D">
        <w:t>arbon is the sum of the concentrations of the carbon-containing elements from Equation 1.</w:t>
      </w:r>
    </w:p>
    <w:p w14:paraId="68DB1117" w14:textId="36272915" w:rsidR="00690E0D" w:rsidRDefault="00690E0D" w:rsidP="000718C0">
      <w:pPr>
        <w:jc w:val="center"/>
      </w:pPr>
      <w:r>
        <w:t>DIC = [</w:t>
      </w:r>
      <w:proofErr w:type="gramStart"/>
      <w:r>
        <w:t>CO</w:t>
      </w:r>
      <w:r w:rsidRPr="00711517">
        <w:rPr>
          <w:vertAlign w:val="subscript"/>
        </w:rPr>
        <w:t>2(</w:t>
      </w:r>
      <w:proofErr w:type="spellStart"/>
      <w:proofErr w:type="gramEnd"/>
      <w:r w:rsidRPr="00711517">
        <w:rPr>
          <w:vertAlign w:val="subscript"/>
        </w:rPr>
        <w:t>aq</w:t>
      </w:r>
      <w:proofErr w:type="spellEnd"/>
      <w:r w:rsidRPr="00711517">
        <w:rPr>
          <w:vertAlign w:val="subscript"/>
        </w:rPr>
        <w:t>)</w:t>
      </w:r>
      <w:r>
        <w:t>] + [HCO</w:t>
      </w:r>
      <w:r w:rsidRPr="00711517">
        <w:rPr>
          <w:vertAlign w:val="subscript"/>
        </w:rPr>
        <w:t>3</w:t>
      </w:r>
      <w:r w:rsidRPr="00711517">
        <w:rPr>
          <w:vertAlign w:val="superscript"/>
        </w:rPr>
        <w:t>-</w:t>
      </w:r>
      <w:r>
        <w:t>] + [CO</w:t>
      </w:r>
      <w:r w:rsidRPr="00711517">
        <w:rPr>
          <w:vertAlign w:val="subscript"/>
        </w:rPr>
        <w:t>3</w:t>
      </w:r>
      <w:r w:rsidRPr="00711517">
        <w:rPr>
          <w:vertAlign w:val="superscript"/>
        </w:rPr>
        <w:t>2-</w:t>
      </w:r>
      <w:r>
        <w:t>] (</w:t>
      </w:r>
      <w:r w:rsidRPr="000718C0">
        <w:rPr>
          <w:b/>
        </w:rPr>
        <w:t>2</w:t>
      </w:r>
      <w:r>
        <w:t>)</w:t>
      </w:r>
    </w:p>
    <w:p w14:paraId="72FB5815" w14:textId="61659058" w:rsidR="0021185A" w:rsidRDefault="00690E0D">
      <w:proofErr w:type="gramStart"/>
      <w:r>
        <w:t xml:space="preserve">DIC is measured by acidifying </w:t>
      </w:r>
      <w:r w:rsidR="000718C0">
        <w:t>a</w:t>
      </w:r>
      <w:r>
        <w:t xml:space="preserve"> seawater sample and then extracting and measuring the unionized CO</w:t>
      </w:r>
      <w:r w:rsidRPr="00711517">
        <w:rPr>
          <w:vertAlign w:val="subscript"/>
        </w:rPr>
        <w:t>2</w:t>
      </w:r>
      <w:proofErr w:type="gramEnd"/>
      <w:r>
        <w:t xml:space="preserve"> (Dickson et al. 2007).</w:t>
      </w:r>
      <w:r w:rsidR="0021185A">
        <w:t xml:space="preserve">  In the laboratory, manipulations that best mimic increased dissolved CO</w:t>
      </w:r>
      <w:r w:rsidR="0021185A" w:rsidRPr="00711517">
        <w:rPr>
          <w:vertAlign w:val="subscript"/>
        </w:rPr>
        <w:t>2</w:t>
      </w:r>
      <w:r w:rsidR="0021185A">
        <w:t xml:space="preserve"> in the ocean are ones that change DIC while maintaining constant TA (</w:t>
      </w:r>
      <w:proofErr w:type="spellStart"/>
      <w:r w:rsidR="0021185A">
        <w:t>Gattuso</w:t>
      </w:r>
      <w:proofErr w:type="spellEnd"/>
      <w:r w:rsidR="0021185A">
        <w:t xml:space="preserve"> et al. in </w:t>
      </w:r>
      <w:proofErr w:type="spellStart"/>
      <w:r w:rsidR="0021185A">
        <w:t>Riebesell</w:t>
      </w:r>
      <w:proofErr w:type="spellEnd"/>
      <w:r w:rsidR="0021185A">
        <w:t xml:space="preserve"> et al. 2010).  This can be achieved by aeration at the target partial pressure of CO</w:t>
      </w:r>
      <w:r w:rsidR="0021185A" w:rsidRPr="00711517">
        <w:rPr>
          <w:vertAlign w:val="subscript"/>
        </w:rPr>
        <w:t>2</w:t>
      </w:r>
      <w:r w:rsidR="0021185A">
        <w:t xml:space="preserve"> (pCO</w:t>
      </w:r>
      <w:r w:rsidR="0021185A" w:rsidRPr="00711517">
        <w:rPr>
          <w:vertAlign w:val="subscript"/>
        </w:rPr>
        <w:t>2</w:t>
      </w:r>
      <w:r w:rsidR="0021185A">
        <w:t>), addition of high-CO</w:t>
      </w:r>
      <w:r w:rsidR="0021185A" w:rsidRPr="00711517">
        <w:rPr>
          <w:vertAlign w:val="subscript"/>
        </w:rPr>
        <w:t>2</w:t>
      </w:r>
      <w:r w:rsidR="0021185A">
        <w:t xml:space="preserve"> seawater, or addition of a strong acid and CO</w:t>
      </w:r>
      <w:r w:rsidR="0021185A" w:rsidRPr="00711517">
        <w:rPr>
          <w:vertAlign w:val="subscript"/>
        </w:rPr>
        <w:t>3</w:t>
      </w:r>
      <w:r w:rsidR="0021185A" w:rsidRPr="00711517">
        <w:rPr>
          <w:vertAlign w:val="superscript"/>
        </w:rPr>
        <w:t>2-</w:t>
      </w:r>
      <w:r w:rsidR="0021185A">
        <w:t xml:space="preserve"> and/or HCO</w:t>
      </w:r>
      <w:r w:rsidR="0021185A" w:rsidRPr="00711517">
        <w:rPr>
          <w:vertAlign w:val="subscript"/>
        </w:rPr>
        <w:t>3</w:t>
      </w:r>
      <w:r w:rsidR="0021185A" w:rsidRPr="00711517">
        <w:rPr>
          <w:vertAlign w:val="superscript"/>
        </w:rPr>
        <w:t>-</w:t>
      </w:r>
      <w:r w:rsidR="0021185A">
        <w:t xml:space="preserve"> (</w:t>
      </w:r>
      <w:proofErr w:type="spellStart"/>
      <w:r w:rsidR="0021185A">
        <w:t>Gattuso</w:t>
      </w:r>
      <w:proofErr w:type="spellEnd"/>
      <w:r w:rsidR="0021185A">
        <w:t xml:space="preserve"> et al. in </w:t>
      </w:r>
      <w:proofErr w:type="spellStart"/>
      <w:r w:rsidR="0021185A">
        <w:t>Riebesell</w:t>
      </w:r>
      <w:proofErr w:type="spellEnd"/>
      <w:r w:rsidR="0021185A">
        <w:t xml:space="preserve"> et al. 2010).  For aeration at a target pCO</w:t>
      </w:r>
      <w:r w:rsidR="0021185A" w:rsidRPr="00711517">
        <w:rPr>
          <w:vertAlign w:val="subscript"/>
        </w:rPr>
        <w:t>2</w:t>
      </w:r>
      <w:r w:rsidR="0021185A">
        <w:t xml:space="preserve">, pH is monitored continuously while a controller opens and closes valves that deliver gas to seawater used in the experiment at levels according to the desired treatment.   The gases in this method can </w:t>
      </w:r>
      <w:r w:rsidR="00511E91">
        <w:t>be one of three combinations: 1.</w:t>
      </w:r>
      <w:r w:rsidR="0021185A">
        <w:t xml:space="preserve"> </w:t>
      </w:r>
      <w:proofErr w:type="gramStart"/>
      <w:r w:rsidR="0021185A">
        <w:t>air</w:t>
      </w:r>
      <w:proofErr w:type="gramEnd"/>
      <w:r w:rsidR="0021185A">
        <w:t xml:space="preserve"> + pure CO</w:t>
      </w:r>
      <w:r w:rsidR="0021185A" w:rsidRPr="00711517">
        <w:rPr>
          <w:vertAlign w:val="subscript"/>
        </w:rPr>
        <w:t>2</w:t>
      </w:r>
      <w:r w:rsidR="00511E91">
        <w:t>, 2.</w:t>
      </w:r>
      <w:r w:rsidR="0021185A">
        <w:t xml:space="preserve"> </w:t>
      </w:r>
      <w:proofErr w:type="gramStart"/>
      <w:r w:rsidR="0021185A">
        <w:t>CO</w:t>
      </w:r>
      <w:r w:rsidR="0021185A" w:rsidRPr="00711517">
        <w:rPr>
          <w:vertAlign w:val="subscript"/>
        </w:rPr>
        <w:t>2</w:t>
      </w:r>
      <w:r w:rsidR="0021185A">
        <w:t>-free air + pure CO</w:t>
      </w:r>
      <w:r w:rsidR="0021185A" w:rsidRPr="00711517">
        <w:rPr>
          <w:vertAlign w:val="subscript"/>
        </w:rPr>
        <w:t>2</w:t>
      </w:r>
      <w:r w:rsidR="00511E91">
        <w:t>, or 3.</w:t>
      </w:r>
      <w:proofErr w:type="gramEnd"/>
      <w:r w:rsidR="0021185A">
        <w:t xml:space="preserve"> </w:t>
      </w:r>
      <w:proofErr w:type="gramStart"/>
      <w:r w:rsidR="0021185A">
        <w:t>air</w:t>
      </w:r>
      <w:proofErr w:type="gramEnd"/>
      <w:r w:rsidR="0021185A">
        <w:t>, CO</w:t>
      </w:r>
      <w:r w:rsidR="0021185A" w:rsidRPr="00711517">
        <w:rPr>
          <w:vertAlign w:val="subscript"/>
        </w:rPr>
        <w:t>2</w:t>
      </w:r>
      <w:r w:rsidR="0021185A">
        <w:t>-free air, and pure CO</w:t>
      </w:r>
      <w:r w:rsidR="0021185A" w:rsidRPr="00711517">
        <w:rPr>
          <w:vertAlign w:val="subscript"/>
        </w:rPr>
        <w:t>2</w:t>
      </w:r>
      <w:r w:rsidR="0021185A">
        <w:t>.  Carbon dioxide-free air is acquired using molecular sieves or CO</w:t>
      </w:r>
      <w:r w:rsidR="0021185A" w:rsidRPr="00711517">
        <w:rPr>
          <w:vertAlign w:val="subscript"/>
        </w:rPr>
        <w:t>2</w:t>
      </w:r>
      <w:r w:rsidR="0021185A">
        <w:t xml:space="preserve"> scrubbers.  For the addition of high-CO</w:t>
      </w:r>
      <w:r w:rsidR="0021185A" w:rsidRPr="00711517">
        <w:rPr>
          <w:vertAlign w:val="subscript"/>
        </w:rPr>
        <w:t>2</w:t>
      </w:r>
      <w:r w:rsidR="0021185A">
        <w:t xml:space="preserve"> seawater, water is highly acidified with CO</w:t>
      </w:r>
      <w:r w:rsidR="0021185A" w:rsidRPr="00711517">
        <w:rPr>
          <w:vertAlign w:val="subscript"/>
        </w:rPr>
        <w:t>2</w:t>
      </w:r>
      <w:r w:rsidR="0021185A">
        <w:t xml:space="preserve"> and then mixed with low-CO</w:t>
      </w:r>
      <w:r w:rsidR="0021185A" w:rsidRPr="00711517">
        <w:rPr>
          <w:vertAlign w:val="subscript"/>
        </w:rPr>
        <w:t>2</w:t>
      </w:r>
      <w:r w:rsidR="0021185A">
        <w:t xml:space="preserve"> or ambient water.  Since DIC and TA are conservative, the mixed water has parameters equal to the sum of the amounts in the two water sources.  When adding a strong acid in combination with CO</w:t>
      </w:r>
      <w:r w:rsidR="0021185A" w:rsidRPr="00711517">
        <w:rPr>
          <w:vertAlign w:val="subscript"/>
        </w:rPr>
        <w:t>3</w:t>
      </w:r>
      <w:r w:rsidR="0021185A" w:rsidRPr="00711517">
        <w:rPr>
          <w:vertAlign w:val="superscript"/>
        </w:rPr>
        <w:t>2-</w:t>
      </w:r>
      <w:r w:rsidR="0021185A">
        <w:t xml:space="preserve"> and/or HCO</w:t>
      </w:r>
      <w:r w:rsidR="0021185A" w:rsidRPr="00711517">
        <w:rPr>
          <w:vertAlign w:val="subscript"/>
        </w:rPr>
        <w:t>3</w:t>
      </w:r>
      <w:r w:rsidR="0021185A" w:rsidRPr="00711517">
        <w:rPr>
          <w:vertAlign w:val="superscript"/>
        </w:rPr>
        <w:t>-</w:t>
      </w:r>
      <w:r w:rsidR="0021185A">
        <w:t>, the carbonate and bicarbonate ions elevate DIC and TA but the compensatory addition of acid balances the change in TA, mimicking the changes from CO</w:t>
      </w:r>
      <w:r w:rsidR="0021185A" w:rsidRPr="00711517">
        <w:rPr>
          <w:vertAlign w:val="subscript"/>
        </w:rPr>
        <w:t>2</w:t>
      </w:r>
      <w:r w:rsidR="0021185A">
        <w:t xml:space="preserve">.  DIC changes dependent upon changes in ionic concentration in the seawater, whereas TA </w:t>
      </w:r>
      <w:r w:rsidR="00511E91">
        <w:t>varies</w:t>
      </w:r>
      <w:r w:rsidR="0021185A">
        <w:t xml:space="preserve"> according to </w:t>
      </w:r>
      <w:r w:rsidR="005B6536">
        <w:t>c</w:t>
      </w:r>
      <w:r w:rsidR="000718C0">
        <w:t>hanges in the overall charge</w:t>
      </w:r>
      <w:r w:rsidR="00511E91">
        <w:t>*</w:t>
      </w:r>
      <w:r w:rsidR="005B6536">
        <w:t>ion</w:t>
      </w:r>
      <w:r w:rsidR="000718C0">
        <w:t>ic concentration</w:t>
      </w:r>
      <w:r w:rsidR="005B6536">
        <w:t xml:space="preserve"> (</w:t>
      </w:r>
      <w:proofErr w:type="spellStart"/>
      <w:r w:rsidR="005B6536">
        <w:t>Gattuso</w:t>
      </w:r>
      <w:proofErr w:type="spellEnd"/>
      <w:r w:rsidR="005B6536">
        <w:t xml:space="preserve"> et al. in </w:t>
      </w:r>
      <w:proofErr w:type="spellStart"/>
      <w:r w:rsidR="005B6536">
        <w:t>Riebesell</w:t>
      </w:r>
      <w:proofErr w:type="spellEnd"/>
      <w:r w:rsidR="005B6536">
        <w:t xml:space="preserve"> et al. 2010).</w:t>
      </w:r>
    </w:p>
    <w:p w14:paraId="72EEA90C" w14:textId="1C9BC843" w:rsidR="00705F83" w:rsidRDefault="00705F83">
      <w:r>
        <w:tab/>
        <w:t xml:space="preserve">Once the method for changing the DIC in </w:t>
      </w:r>
      <w:r w:rsidR="000718C0">
        <w:t>the</w:t>
      </w:r>
      <w:r>
        <w:t xml:space="preserve"> ocean acidification experiment is implemented, measurements of DIC itself are the same for laboratory and ship-based.  Seawater samples must be poisoned with mercuric chloride for DIC measurements so that no changes in DIC occur before or during analysis</w:t>
      </w:r>
      <w:r w:rsidR="000718C0">
        <w:t xml:space="preserve"> </w:t>
      </w:r>
      <w:r>
        <w:t>(Dickson et al. 2007).  To extract the CO</w:t>
      </w:r>
      <w:r w:rsidRPr="00711517">
        <w:rPr>
          <w:vertAlign w:val="subscript"/>
        </w:rPr>
        <w:t>2</w:t>
      </w:r>
      <w:r>
        <w:t xml:space="preserve"> from the seawater, the water must be reacted with phosphoric acid in a borosilicate glass stripping chamber (Dickson et al. 2007).  </w:t>
      </w:r>
      <w:proofErr w:type="spellStart"/>
      <w:r>
        <w:t>Coulometry</w:t>
      </w:r>
      <w:proofErr w:type="spellEnd"/>
      <w:r>
        <w:t xml:space="preserve"> is then used </w:t>
      </w:r>
      <w:r w:rsidR="000718C0">
        <w:t>by</w:t>
      </w:r>
      <w:r>
        <w:t xml:space="preserve"> passing an electric current through the sample to convert all of the CO</w:t>
      </w:r>
      <w:r w:rsidRPr="00711517">
        <w:rPr>
          <w:vertAlign w:val="subscript"/>
        </w:rPr>
        <w:t>2</w:t>
      </w:r>
      <w:r>
        <w:t xml:space="preserve"> to a different chemical state.  Carbon dioxide is converted to a weak acid, </w:t>
      </w:r>
      <w:proofErr w:type="spellStart"/>
      <w:r>
        <w:t>hydroxyethylcarbamic</w:t>
      </w:r>
      <w:proofErr w:type="spellEnd"/>
      <w:r>
        <w:t xml:space="preserve"> acid via the reaction:</w:t>
      </w:r>
    </w:p>
    <w:p w14:paraId="7A5606B0" w14:textId="77585012" w:rsidR="00705F83" w:rsidRDefault="00705F83" w:rsidP="000718C0">
      <w:pPr>
        <w:jc w:val="center"/>
      </w:pPr>
      <w:r>
        <w:t>2CO</w:t>
      </w:r>
      <w:r w:rsidRPr="00711517">
        <w:rPr>
          <w:vertAlign w:val="subscript"/>
        </w:rPr>
        <w:t>2</w:t>
      </w:r>
      <w:r>
        <w:t xml:space="preserve"> + 2NH</w:t>
      </w:r>
      <w:r w:rsidRPr="00711517">
        <w:rPr>
          <w:vertAlign w:val="subscript"/>
        </w:rPr>
        <w:t>2</w:t>
      </w:r>
      <w:r>
        <w:t>(</w:t>
      </w:r>
      <w:proofErr w:type="gramStart"/>
      <w:r>
        <w:t>CH</w:t>
      </w:r>
      <w:r w:rsidRPr="00711517">
        <w:rPr>
          <w:vertAlign w:val="subscript"/>
        </w:rPr>
        <w:t>2</w:t>
      </w:r>
      <w:r>
        <w:t>)</w:t>
      </w:r>
      <w:r w:rsidRPr="00711517">
        <w:rPr>
          <w:vertAlign w:val="subscript"/>
        </w:rPr>
        <w:t>2</w:t>
      </w:r>
      <w:r w:rsidR="00711517">
        <w:t>OH</w:t>
      </w:r>
      <w:proofErr w:type="gramEnd"/>
      <w:r w:rsidR="00711517">
        <w:t xml:space="preserve"> </w:t>
      </w:r>
      <w:r w:rsidR="00711517">
        <w:rPr>
          <w:rFonts w:ascii="Wingdings" w:hAnsi="Wingdings"/>
        </w:rPr>
        <w:t></w:t>
      </w:r>
      <w:r>
        <w:t xml:space="preserve"> 2HO(CH</w:t>
      </w:r>
      <w:r w:rsidRPr="00711517">
        <w:rPr>
          <w:vertAlign w:val="subscript"/>
        </w:rPr>
        <w:t>2</w:t>
      </w:r>
      <w:r>
        <w:t>)2NHCOOH (</w:t>
      </w:r>
      <w:r w:rsidRPr="000718C0">
        <w:rPr>
          <w:b/>
        </w:rPr>
        <w:t>3</w:t>
      </w:r>
      <w:r>
        <w:t>)</w:t>
      </w:r>
    </w:p>
    <w:p w14:paraId="514B8C0B" w14:textId="37DEC159" w:rsidR="00705F83" w:rsidRDefault="00705F83">
      <w:proofErr w:type="gramStart"/>
      <w:r>
        <w:t>Then a strong base, OH</w:t>
      </w:r>
      <w:r w:rsidRPr="00711517">
        <w:rPr>
          <w:vertAlign w:val="superscript"/>
        </w:rPr>
        <w:t>-</w:t>
      </w:r>
      <w:r>
        <w:t xml:space="preserve"> ions</w:t>
      </w:r>
      <w:proofErr w:type="gramEnd"/>
      <w:r>
        <w:t xml:space="preserve">, are </w:t>
      </w:r>
      <w:proofErr w:type="spellStart"/>
      <w:r>
        <w:t>electrogenerated</w:t>
      </w:r>
      <w:proofErr w:type="spellEnd"/>
      <w:r>
        <w:t xml:space="preserve"> by the reduction of H</w:t>
      </w:r>
      <w:r w:rsidRPr="00711517">
        <w:rPr>
          <w:vertAlign w:val="subscript"/>
        </w:rPr>
        <w:t>2</w:t>
      </w:r>
      <w:r>
        <w:t xml:space="preserve">O and used to titrate the weak acid.  The equivalence point is detected </w:t>
      </w:r>
      <w:proofErr w:type="spellStart"/>
      <w:r>
        <w:t>photometrically</w:t>
      </w:r>
      <w:proofErr w:type="spellEnd"/>
      <w:r>
        <w:t xml:space="preserve"> with the indicator dye </w:t>
      </w:r>
      <w:proofErr w:type="spellStart"/>
      <w:r>
        <w:t>thymolphthalein</w:t>
      </w:r>
      <w:proofErr w:type="spellEnd"/>
      <w:r>
        <w:t>, which turns from blue to colorless (Johnson et al. 1985).  DIC is then calculated from the equation in Dickson et al. (2007):</w:t>
      </w:r>
    </w:p>
    <w:p w14:paraId="6EC9340D" w14:textId="0160E1DB" w:rsidR="00705F83" w:rsidRDefault="00705F83" w:rsidP="000718C0">
      <w:pPr>
        <w:jc w:val="center"/>
        <w:rPr>
          <w:rFonts w:ascii="Cambria" w:hAnsi="Cambria"/>
        </w:rPr>
      </w:pPr>
      <w:r>
        <w:t xml:space="preserve">DIC = </w:t>
      </w:r>
      <w:r w:rsidR="00167F32">
        <w:t>((N</w:t>
      </w:r>
      <w:r w:rsidR="00167F32" w:rsidRPr="00711517">
        <w:rPr>
          <w:vertAlign w:val="subscript"/>
        </w:rPr>
        <w:t>s</w:t>
      </w:r>
      <w:r w:rsidR="00167F32">
        <w:t xml:space="preserve"> – </w:t>
      </w:r>
      <w:r w:rsidR="00167F32" w:rsidRPr="00711517">
        <w:rPr>
          <w:i/>
        </w:rPr>
        <w:t>b</w:t>
      </w:r>
      <w:r w:rsidR="00167F32">
        <w:t>*</w:t>
      </w:r>
      <w:r w:rsidR="00167F32" w:rsidRPr="00711517">
        <w:rPr>
          <w:i/>
        </w:rPr>
        <w:t>t</w:t>
      </w:r>
      <w:r w:rsidR="00167F32">
        <w:t xml:space="preserve"> – </w:t>
      </w:r>
      <w:r w:rsidR="00167F32" w:rsidRPr="00711517">
        <w:rPr>
          <w:i/>
        </w:rPr>
        <w:t>a</w:t>
      </w:r>
      <w:r w:rsidR="00167F32">
        <w:t>)/</w:t>
      </w:r>
      <w:r w:rsidR="00167F32" w:rsidRPr="00711517">
        <w:rPr>
          <w:i/>
        </w:rPr>
        <w:t>c</w:t>
      </w:r>
      <w:r w:rsidR="00167F32">
        <w:t>)*(1/(</w:t>
      </w:r>
      <w:proofErr w:type="spellStart"/>
      <w:r w:rsidR="00167F32">
        <w:t>V</w:t>
      </w:r>
      <w:r w:rsidR="00167F32" w:rsidRPr="00711517">
        <w:rPr>
          <w:vertAlign w:val="subscript"/>
        </w:rPr>
        <w:t>s</w:t>
      </w:r>
      <w:proofErr w:type="spellEnd"/>
      <w:r w:rsidR="00167F32">
        <w:t>*</w:t>
      </w:r>
      <w:r w:rsidR="00167F32" w:rsidRPr="00167F32">
        <w:rPr>
          <w:rFonts w:ascii="Cambria" w:hAnsi="Cambria"/>
        </w:rPr>
        <w:t xml:space="preserve"> </w:t>
      </w:r>
      <w:r w:rsidR="000718C0">
        <w:rPr>
          <w:rFonts w:ascii="Cambria" w:hAnsi="Cambria"/>
        </w:rPr>
        <w:t xml:space="preserve">ρ))  </w:t>
      </w:r>
      <w:r w:rsidR="00167F32">
        <w:rPr>
          <w:rFonts w:ascii="Cambria" w:hAnsi="Cambria"/>
        </w:rPr>
        <w:t>(</w:t>
      </w:r>
      <w:r w:rsidR="00167F32" w:rsidRPr="000718C0">
        <w:rPr>
          <w:rFonts w:ascii="Cambria" w:hAnsi="Cambria"/>
          <w:b/>
        </w:rPr>
        <w:t>4</w:t>
      </w:r>
      <w:r w:rsidR="00167F32">
        <w:rPr>
          <w:rFonts w:ascii="Cambria" w:hAnsi="Cambria"/>
        </w:rPr>
        <w:t>)</w:t>
      </w:r>
    </w:p>
    <w:p w14:paraId="04EF9A8E" w14:textId="3637414A" w:rsidR="00167F32" w:rsidRDefault="00167F32">
      <w:pPr>
        <w:rPr>
          <w:rFonts w:ascii="Cambria" w:hAnsi="Cambria"/>
        </w:rPr>
      </w:pPr>
      <w:r>
        <w:rPr>
          <w:rFonts w:ascii="Cambria" w:hAnsi="Cambria"/>
        </w:rPr>
        <w:t>Where N</w:t>
      </w:r>
      <w:r w:rsidRPr="00711517">
        <w:rPr>
          <w:rFonts w:ascii="Cambria" w:hAnsi="Cambria"/>
          <w:vertAlign w:val="subscript"/>
        </w:rPr>
        <w:t>s</w:t>
      </w:r>
      <w:r>
        <w:rPr>
          <w:rFonts w:ascii="Cambria" w:hAnsi="Cambria"/>
        </w:rPr>
        <w:t xml:space="preserve"> is coulometer reading for the seawater sample; </w:t>
      </w:r>
      <w:r w:rsidRPr="00711517">
        <w:rPr>
          <w:rFonts w:ascii="Cambria" w:hAnsi="Cambria"/>
          <w:i/>
        </w:rPr>
        <w:t>a</w:t>
      </w:r>
      <w:r>
        <w:rPr>
          <w:rFonts w:ascii="Cambria" w:hAnsi="Cambria"/>
        </w:rPr>
        <w:t xml:space="preserve"> and </w:t>
      </w:r>
      <w:r w:rsidRPr="00711517">
        <w:rPr>
          <w:rFonts w:ascii="Cambria" w:hAnsi="Cambria"/>
          <w:i/>
        </w:rPr>
        <w:t>b</w:t>
      </w:r>
      <w:r>
        <w:rPr>
          <w:rFonts w:ascii="Cambria" w:hAnsi="Cambria"/>
        </w:rPr>
        <w:t xml:space="preserve"> are the acid blank and background level of the system, respectively; </w:t>
      </w:r>
      <w:r w:rsidRPr="00711517">
        <w:rPr>
          <w:rFonts w:ascii="Cambria" w:hAnsi="Cambria"/>
          <w:i/>
        </w:rPr>
        <w:t>c</w:t>
      </w:r>
      <w:r>
        <w:rPr>
          <w:rFonts w:ascii="Cambria" w:hAnsi="Cambria"/>
        </w:rPr>
        <w:t xml:space="preserve"> is the coulometer calibration factor; </w:t>
      </w:r>
      <w:r w:rsidRPr="00711517">
        <w:rPr>
          <w:rFonts w:ascii="Cambria" w:hAnsi="Cambria"/>
          <w:i/>
        </w:rPr>
        <w:t>t</w:t>
      </w:r>
      <w:r>
        <w:rPr>
          <w:rFonts w:ascii="Cambria" w:hAnsi="Cambria"/>
        </w:rPr>
        <w:t xml:space="preserve"> is the time required to measure the water sample; </w:t>
      </w:r>
      <w:proofErr w:type="spellStart"/>
      <w:r>
        <w:rPr>
          <w:rFonts w:ascii="Cambria" w:hAnsi="Cambria"/>
        </w:rPr>
        <w:t>V</w:t>
      </w:r>
      <w:r w:rsidRPr="00711517">
        <w:rPr>
          <w:rFonts w:ascii="Cambria" w:hAnsi="Cambria"/>
          <w:vertAlign w:val="subscript"/>
        </w:rPr>
        <w:t>s</w:t>
      </w:r>
      <w:proofErr w:type="spellEnd"/>
      <w:r>
        <w:rPr>
          <w:rFonts w:ascii="Cambria" w:hAnsi="Cambria"/>
        </w:rPr>
        <w:t xml:space="preserve"> is the volume of seawater sample at the temperature used; and ρ is the density of the sample.</w:t>
      </w:r>
    </w:p>
    <w:p w14:paraId="6EA52880" w14:textId="084E7592" w:rsidR="005D1B03" w:rsidRDefault="005D1B03">
      <w:pPr>
        <w:rPr>
          <w:rFonts w:ascii="Cambria" w:hAnsi="Cambria"/>
        </w:rPr>
      </w:pPr>
      <w:r>
        <w:rPr>
          <w:rFonts w:ascii="Cambria" w:hAnsi="Cambria"/>
        </w:rPr>
        <w:tab/>
        <w:t>In environmental sampli</w:t>
      </w:r>
      <w:r w:rsidR="005F3A62">
        <w:rPr>
          <w:rFonts w:ascii="Cambria" w:hAnsi="Cambria"/>
        </w:rPr>
        <w:t>ng of ocean DIC, it is</w:t>
      </w:r>
      <w:r>
        <w:rPr>
          <w:rFonts w:ascii="Cambria" w:hAnsi="Cambria"/>
        </w:rPr>
        <w:t xml:space="preserve"> important for ocean acidification research to tease out the changes in DIC from anthropogenic sources and the changes due to natural background variability (Byrne et al 2010).</w:t>
      </w:r>
      <w:r w:rsidR="00D30E76">
        <w:rPr>
          <w:rFonts w:ascii="Cambria" w:hAnsi="Cambria"/>
        </w:rPr>
        <w:t xml:space="preserve">  For calculations of the contribution of anthropogenic CO</w:t>
      </w:r>
      <w:r w:rsidR="00D30E76" w:rsidRPr="00711517">
        <w:rPr>
          <w:rFonts w:ascii="Cambria" w:hAnsi="Cambria"/>
          <w:vertAlign w:val="subscript"/>
        </w:rPr>
        <w:t>2</w:t>
      </w:r>
      <w:r w:rsidR="00D30E76">
        <w:rPr>
          <w:rFonts w:ascii="Cambria" w:hAnsi="Cambria"/>
        </w:rPr>
        <w:t xml:space="preserve"> to the ocean, the following are needed: the total carbon, alkalinity, dissolved O</w:t>
      </w:r>
      <w:r w:rsidR="00D30E76" w:rsidRPr="00711517">
        <w:rPr>
          <w:rFonts w:ascii="Cambria" w:hAnsi="Cambria"/>
          <w:vertAlign w:val="subscript"/>
        </w:rPr>
        <w:t>2</w:t>
      </w:r>
      <w:r w:rsidR="00D30E76">
        <w:rPr>
          <w:rFonts w:ascii="Cambria" w:hAnsi="Cambria"/>
        </w:rPr>
        <w:t>, temperature, and salinity of the ocean sample; the age of the water; and the history of the atmospheric CO</w:t>
      </w:r>
      <w:r w:rsidR="00D30E76" w:rsidRPr="00711517">
        <w:rPr>
          <w:rFonts w:ascii="Cambria" w:hAnsi="Cambria"/>
          <w:vertAlign w:val="subscript"/>
        </w:rPr>
        <w:t>2</w:t>
      </w:r>
      <w:r w:rsidR="00D30E76">
        <w:rPr>
          <w:rFonts w:ascii="Cambria" w:hAnsi="Cambria"/>
        </w:rPr>
        <w:t xml:space="preserve"> levels (Gruber et al. 1996).  In calculations of total anthropogenic CO</w:t>
      </w:r>
      <w:r w:rsidR="00D30E76" w:rsidRPr="00711517">
        <w:rPr>
          <w:rFonts w:ascii="Cambria" w:hAnsi="Cambria"/>
          <w:vertAlign w:val="subscript"/>
        </w:rPr>
        <w:t>2</w:t>
      </w:r>
      <w:r w:rsidR="00D30E76">
        <w:rPr>
          <w:rFonts w:ascii="Cambria" w:hAnsi="Cambria"/>
        </w:rPr>
        <w:t xml:space="preserve"> in the ocean (CO</w:t>
      </w:r>
      <w:r w:rsidR="00D30E76" w:rsidRPr="00711517">
        <w:rPr>
          <w:rFonts w:ascii="Cambria" w:hAnsi="Cambria"/>
          <w:vertAlign w:val="subscript"/>
        </w:rPr>
        <w:t>2ant</w:t>
      </w:r>
      <w:r w:rsidR="00D30E76">
        <w:rPr>
          <w:rFonts w:ascii="Cambria" w:hAnsi="Cambria"/>
        </w:rPr>
        <w:t xml:space="preserve">), the contributions from background variability need to be eliminated.  The first of these is the soft-tissue pump, which includes DIC contributions from photosynthesis, respiration, and </w:t>
      </w:r>
      <w:proofErr w:type="spellStart"/>
      <w:r w:rsidR="00D30E76">
        <w:rPr>
          <w:rFonts w:ascii="Cambria" w:hAnsi="Cambria"/>
        </w:rPr>
        <w:t>biomineralization</w:t>
      </w:r>
      <w:proofErr w:type="spellEnd"/>
      <w:r w:rsidR="00D30E76">
        <w:rPr>
          <w:rFonts w:ascii="Cambria" w:hAnsi="Cambria"/>
        </w:rPr>
        <w:t>.  Since a proportional amount of O</w:t>
      </w:r>
      <w:r w:rsidR="00D30E76" w:rsidRPr="00711517">
        <w:rPr>
          <w:rFonts w:ascii="Cambria" w:hAnsi="Cambria"/>
          <w:vertAlign w:val="subscript"/>
        </w:rPr>
        <w:t>2</w:t>
      </w:r>
      <w:r w:rsidR="00D30E76">
        <w:rPr>
          <w:rFonts w:ascii="Cambria" w:hAnsi="Cambria"/>
        </w:rPr>
        <w:t xml:space="preserve"> is used for the C involved in this pump, the soft-tissue C contribution can be calculated from dissolved O</w:t>
      </w:r>
      <w:r w:rsidR="00D30E76" w:rsidRPr="00711517">
        <w:rPr>
          <w:rFonts w:ascii="Cambria" w:hAnsi="Cambria"/>
          <w:vertAlign w:val="subscript"/>
        </w:rPr>
        <w:t>2</w:t>
      </w:r>
      <w:r w:rsidR="00D30E76">
        <w:rPr>
          <w:rFonts w:ascii="Cambria" w:hAnsi="Cambria"/>
        </w:rPr>
        <w:t xml:space="preserve"> (Gruber et al. 1996).  The carbonate pump can be eliminated using the alkalinity distribution corrected for nitrate cycling.  Lastly, </w:t>
      </w:r>
      <w:r w:rsidR="000718C0">
        <w:rPr>
          <w:rFonts w:ascii="Cambria" w:hAnsi="Cambria"/>
        </w:rPr>
        <w:t>corrections</w:t>
      </w:r>
      <w:r w:rsidR="00D30E76">
        <w:rPr>
          <w:rFonts w:ascii="Cambria" w:hAnsi="Cambria"/>
        </w:rPr>
        <w:t xml:space="preserve"> for O</w:t>
      </w:r>
      <w:r w:rsidR="00D30E76" w:rsidRPr="00711517">
        <w:rPr>
          <w:rFonts w:ascii="Cambria" w:hAnsi="Cambria"/>
          <w:vertAlign w:val="subscript"/>
        </w:rPr>
        <w:t>2</w:t>
      </w:r>
      <w:r w:rsidR="00D30E76">
        <w:rPr>
          <w:rFonts w:ascii="Cambria" w:hAnsi="Cambria"/>
        </w:rPr>
        <w:t xml:space="preserve"> saturation concentration, alkalinity, pre-industrial concentrations of C, and water age/depth must be accounted for (Gruber et al. 1996).  The amount of DIC that is left after eliminating all of the background variation is the CO</w:t>
      </w:r>
      <w:r w:rsidR="00D30E76" w:rsidRPr="00711517">
        <w:rPr>
          <w:rFonts w:ascii="Cambria" w:hAnsi="Cambria"/>
          <w:vertAlign w:val="subscript"/>
        </w:rPr>
        <w:t>2ant</w:t>
      </w:r>
      <w:r w:rsidR="00D30E76">
        <w:rPr>
          <w:rFonts w:ascii="Cambria" w:hAnsi="Cambria"/>
        </w:rPr>
        <w:t>.</w:t>
      </w:r>
    </w:p>
    <w:p w14:paraId="1CFB209E" w14:textId="77777777" w:rsidR="00D30E76" w:rsidRDefault="00D30E76">
      <w:pPr>
        <w:rPr>
          <w:rFonts w:ascii="Cambria" w:hAnsi="Cambria"/>
        </w:rPr>
      </w:pPr>
    </w:p>
    <w:p w14:paraId="6A22ECFD" w14:textId="68D688CA" w:rsidR="00D30E76" w:rsidRDefault="009D22ED">
      <w:pPr>
        <w:rPr>
          <w:rFonts w:ascii="Cambria" w:hAnsi="Cambria"/>
          <w:b/>
        </w:rPr>
      </w:pPr>
      <w:r>
        <w:rPr>
          <w:rFonts w:ascii="Cambria" w:hAnsi="Cambria"/>
          <w:b/>
        </w:rPr>
        <w:t>Total Alkalinity (TA)</w:t>
      </w:r>
    </w:p>
    <w:p w14:paraId="6A58B9A3" w14:textId="4E8C50B6" w:rsidR="009D22ED" w:rsidRDefault="00BF2C56">
      <w:r>
        <w:tab/>
        <w:t>Total alkalinity is the number of moles of hydrogen ion that is equivalent to the excess of proton acceptors over proton donors in 1 kg of seawater (Dickson et al. 2007).  Many elements contribute to TA, however most of the nutrients are considered negligible in surface water measurements in the open ocean.  Seawater contains a number of acid-base species beyond CO</w:t>
      </w:r>
      <w:r w:rsidRPr="00711517">
        <w:rPr>
          <w:vertAlign w:val="subscript"/>
        </w:rPr>
        <w:t>2</w:t>
      </w:r>
      <w:r>
        <w:t>, boric acid, and water,</w:t>
      </w:r>
      <w:r w:rsidR="000718C0">
        <w:t xml:space="preserve"> which</w:t>
      </w:r>
      <w:r>
        <w:t xml:space="preserve"> are mostly derived from minor nutrients (Dickson in </w:t>
      </w:r>
      <w:proofErr w:type="spellStart"/>
      <w:r>
        <w:t>Riebesell</w:t>
      </w:r>
      <w:proofErr w:type="spellEnd"/>
      <w:r>
        <w:t xml:space="preserve"> et al. 2010).  For the most part, these minor nutrients are in deeper waters, but can be upwelled.  These minor nutrients are of concern in the lab and may confound the contribution of CO</w:t>
      </w:r>
      <w:r w:rsidRPr="00711517">
        <w:rPr>
          <w:vertAlign w:val="subscript"/>
        </w:rPr>
        <w:t>2</w:t>
      </w:r>
      <w:r>
        <w:t xml:space="preserve"> to TA (Dickson in </w:t>
      </w:r>
      <w:proofErr w:type="spellStart"/>
      <w:r>
        <w:t>Riebesell</w:t>
      </w:r>
      <w:proofErr w:type="spellEnd"/>
      <w:r>
        <w:t xml:space="preserve"> et al. 2010).  The following equation includes the contributors to TA (Schulz et al. 2009):</w:t>
      </w:r>
    </w:p>
    <w:p w14:paraId="0050989A" w14:textId="3A1F394A" w:rsidR="00BF2C56" w:rsidRDefault="00BF2C56" w:rsidP="000718C0">
      <w:pPr>
        <w:jc w:val="center"/>
      </w:pPr>
      <w:r>
        <w:t>TA = [HCO</w:t>
      </w:r>
      <w:r w:rsidRPr="00711517">
        <w:rPr>
          <w:vertAlign w:val="subscript"/>
        </w:rPr>
        <w:t>3</w:t>
      </w:r>
      <w:r w:rsidR="00711517" w:rsidRPr="00711517">
        <w:rPr>
          <w:vertAlign w:val="superscript"/>
        </w:rPr>
        <w:t>-</w:t>
      </w:r>
      <w:r>
        <w:t>] + 2[CO</w:t>
      </w:r>
      <w:r w:rsidRPr="00711517">
        <w:rPr>
          <w:vertAlign w:val="subscript"/>
        </w:rPr>
        <w:t>3</w:t>
      </w:r>
      <w:r w:rsidR="00711517" w:rsidRPr="00711517">
        <w:rPr>
          <w:vertAlign w:val="superscript"/>
        </w:rPr>
        <w:t>2-</w:t>
      </w:r>
      <w:r>
        <w:t>] + [</w:t>
      </w:r>
      <w:proofErr w:type="gramStart"/>
      <w:r>
        <w:t>B(</w:t>
      </w:r>
      <w:proofErr w:type="gramEnd"/>
      <w:r>
        <w:t>OH)</w:t>
      </w:r>
      <w:r w:rsidRPr="00711517">
        <w:rPr>
          <w:vertAlign w:val="subscript"/>
        </w:rPr>
        <w:t>4</w:t>
      </w:r>
      <w:r w:rsidRPr="00075319">
        <w:rPr>
          <w:vertAlign w:val="superscript"/>
        </w:rPr>
        <w:t>-</w:t>
      </w:r>
      <w:r>
        <w:t>] + [OH</w:t>
      </w:r>
      <w:r w:rsidRPr="00711517">
        <w:rPr>
          <w:vertAlign w:val="superscript"/>
        </w:rPr>
        <w:t>-</w:t>
      </w:r>
      <w:r>
        <w:t>] + [HPO</w:t>
      </w:r>
      <w:r w:rsidRPr="00711517">
        <w:rPr>
          <w:vertAlign w:val="subscript"/>
        </w:rPr>
        <w:t>4</w:t>
      </w:r>
      <w:r w:rsidRPr="00075319">
        <w:rPr>
          <w:vertAlign w:val="superscript"/>
        </w:rPr>
        <w:t>2-</w:t>
      </w:r>
      <w:r>
        <w:t>] + 2[PO</w:t>
      </w:r>
      <w:r w:rsidRPr="00075319">
        <w:rPr>
          <w:vertAlign w:val="subscript"/>
        </w:rPr>
        <w:t>4</w:t>
      </w:r>
      <w:r w:rsidRPr="00075319">
        <w:rPr>
          <w:vertAlign w:val="superscript"/>
        </w:rPr>
        <w:t>-3</w:t>
      </w:r>
      <w:r>
        <w:t>] + [H</w:t>
      </w:r>
      <w:r w:rsidRPr="00075319">
        <w:rPr>
          <w:vertAlign w:val="subscript"/>
        </w:rPr>
        <w:t>3</w:t>
      </w:r>
      <w:r>
        <w:t>SiO</w:t>
      </w:r>
      <w:r w:rsidRPr="00075319">
        <w:rPr>
          <w:vertAlign w:val="subscript"/>
        </w:rPr>
        <w:t>4</w:t>
      </w:r>
      <w:r w:rsidRPr="00075319">
        <w:rPr>
          <w:vertAlign w:val="superscript"/>
        </w:rPr>
        <w:t>-</w:t>
      </w:r>
      <w:r>
        <w:t>] + [NH</w:t>
      </w:r>
      <w:r w:rsidRPr="00075319">
        <w:rPr>
          <w:vertAlign w:val="subscript"/>
        </w:rPr>
        <w:t>3</w:t>
      </w:r>
      <w:r>
        <w:t>] + [HS</w:t>
      </w:r>
      <w:r w:rsidRPr="00075319">
        <w:rPr>
          <w:vertAlign w:val="superscript"/>
        </w:rPr>
        <w:t>-</w:t>
      </w:r>
      <w:r>
        <w:t>] – [H</w:t>
      </w:r>
      <w:r w:rsidRPr="00075319">
        <w:rPr>
          <w:vertAlign w:val="subscript"/>
        </w:rPr>
        <w:t>3</w:t>
      </w:r>
      <w:r>
        <w:t>PO</w:t>
      </w:r>
      <w:r w:rsidRPr="00075319">
        <w:rPr>
          <w:vertAlign w:val="subscript"/>
        </w:rPr>
        <w:t>4</w:t>
      </w:r>
      <w:r>
        <w:t>] – [H</w:t>
      </w:r>
      <w:r w:rsidRPr="00075319">
        <w:rPr>
          <w:vertAlign w:val="superscript"/>
        </w:rPr>
        <w:t>+</w:t>
      </w:r>
      <w:r>
        <w:t>]</w:t>
      </w:r>
      <w:r w:rsidRPr="00075319">
        <w:rPr>
          <w:vertAlign w:val="subscript"/>
        </w:rPr>
        <w:t>free</w:t>
      </w:r>
      <w:r>
        <w:t xml:space="preserve"> – [HSO</w:t>
      </w:r>
      <w:r w:rsidRPr="00075319">
        <w:rPr>
          <w:vertAlign w:val="subscript"/>
        </w:rPr>
        <w:t>4</w:t>
      </w:r>
      <w:r w:rsidRPr="00075319">
        <w:rPr>
          <w:vertAlign w:val="superscript"/>
        </w:rPr>
        <w:t>-</w:t>
      </w:r>
      <w:r>
        <w:t>] – [HF] (</w:t>
      </w:r>
      <w:r w:rsidRPr="000718C0">
        <w:rPr>
          <w:b/>
        </w:rPr>
        <w:t>5</w:t>
      </w:r>
      <w:r>
        <w:t>)</w:t>
      </w:r>
    </w:p>
    <w:p w14:paraId="3DECAAB6" w14:textId="54390AEB" w:rsidR="00BF2C56" w:rsidRDefault="00BF2C56" w:rsidP="00BF2C56">
      <w:r>
        <w:t xml:space="preserve">Total alkalinity is not usually one of the measurements chosen for </w:t>
      </w:r>
      <w:r w:rsidR="005F3A62">
        <w:t>determination</w:t>
      </w:r>
      <w:r>
        <w:t xml:space="preserve"> of changes in ocean acidification parameters, probably because it is less straightforward that those that rely solely on carbon.</w:t>
      </w:r>
      <w:r w:rsidR="000A6A70">
        <w:t xml:space="preserve">  It is also not influenced by oceanic CO</w:t>
      </w:r>
      <w:r w:rsidR="000A6A70" w:rsidRPr="00711517">
        <w:rPr>
          <w:vertAlign w:val="subscript"/>
        </w:rPr>
        <w:t>2</w:t>
      </w:r>
      <w:r w:rsidR="000A6A70">
        <w:t xml:space="preserve"> uptake (Schulz et al. 2009).</w:t>
      </w:r>
      <w:r>
        <w:t xml:space="preserve">  It is, however, an important component to the ocean carbonate system and to the changes that affect aquatic life.</w:t>
      </w:r>
    </w:p>
    <w:p w14:paraId="474EAA2A" w14:textId="089B9B35" w:rsidR="00BF2C56" w:rsidRDefault="00BF2C56" w:rsidP="00BF2C56">
      <w:r>
        <w:tab/>
        <w:t>TA can be altered in the lab while maintaining constant DIC by the addition of strong acids and base</w:t>
      </w:r>
      <w:r w:rsidR="00FB0C47">
        <w:t>s (</w:t>
      </w:r>
      <w:proofErr w:type="spellStart"/>
      <w:r w:rsidR="00FB0C47">
        <w:t>Gattuso</w:t>
      </w:r>
      <w:proofErr w:type="spellEnd"/>
      <w:r w:rsidR="00FB0C47">
        <w:t xml:space="preserve"> et al. in </w:t>
      </w:r>
      <w:proofErr w:type="spellStart"/>
      <w:r w:rsidR="00FB0C47">
        <w:t>Riebesell</w:t>
      </w:r>
      <w:proofErr w:type="spellEnd"/>
      <w:r w:rsidR="00FB0C47">
        <w:t xml:space="preserve"> et al. 2010).  Addition of acid decreases TA and bases increase TA.  </w:t>
      </w:r>
      <w:r w:rsidR="00DC7CBB">
        <w:t xml:space="preserve">Manipulations of TA can change specific carbonate chemistry parameters to isolate the </w:t>
      </w:r>
      <w:r w:rsidR="000718C0">
        <w:t>particular</w:t>
      </w:r>
      <w:r w:rsidR="00DC7CBB">
        <w:t xml:space="preserve"> DIC changes that are eliciting the response of interest in an experiment.  TA</w:t>
      </w:r>
      <w:r w:rsidR="000718C0">
        <w:t xml:space="preserve"> can be altered in one of four ways that facilitate</w:t>
      </w:r>
      <w:r w:rsidR="00DC7CBB">
        <w:t xml:space="preserve"> comparisons with similar changes in DIC:</w:t>
      </w:r>
      <w:r w:rsidR="005F3A62">
        <w:t xml:space="preserve"> 1.</w:t>
      </w:r>
      <w:r w:rsidR="00DC7CBB">
        <w:t xml:space="preserve"> </w:t>
      </w:r>
      <w:proofErr w:type="gramStart"/>
      <w:r w:rsidR="00DC7CBB">
        <w:t>[CO</w:t>
      </w:r>
      <w:r w:rsidR="00DC7CBB" w:rsidRPr="00711517">
        <w:rPr>
          <w:vertAlign w:val="subscript"/>
        </w:rPr>
        <w:t>2</w:t>
      </w:r>
      <w:r w:rsidR="00DC7CBB">
        <w:t xml:space="preserve">] and </w:t>
      </w:r>
      <w:r w:rsidR="00DC7CBB" w:rsidRPr="00711517">
        <w:rPr>
          <w:i/>
        </w:rPr>
        <w:t>f</w:t>
      </w:r>
      <w:r w:rsidR="00DC7CBB">
        <w:t>CO</w:t>
      </w:r>
      <w:r w:rsidR="00DC7CBB" w:rsidRPr="00711517">
        <w:rPr>
          <w:vertAlign w:val="subscript"/>
        </w:rPr>
        <w:t>2</w:t>
      </w:r>
      <w:r w:rsidR="005F3A62">
        <w:t>, 2.</w:t>
      </w:r>
      <w:proofErr w:type="gramEnd"/>
      <w:r w:rsidR="00DC7CBB">
        <w:t xml:space="preserve"> [HCO</w:t>
      </w:r>
      <w:r w:rsidR="00DC7CBB" w:rsidRPr="00711517">
        <w:rPr>
          <w:vertAlign w:val="subscript"/>
        </w:rPr>
        <w:t>3</w:t>
      </w:r>
      <w:r w:rsidR="00DC7CBB" w:rsidRPr="00711517">
        <w:rPr>
          <w:vertAlign w:val="superscript"/>
        </w:rPr>
        <w:t>-</w:t>
      </w:r>
      <w:r w:rsidR="005F3A62">
        <w:t>]</w:t>
      </w:r>
      <w:proofErr w:type="gramStart"/>
      <w:r w:rsidR="005F3A62">
        <w:t>, 3.</w:t>
      </w:r>
      <w:proofErr w:type="gramEnd"/>
      <w:r w:rsidR="00DC7CBB">
        <w:t xml:space="preserve"> [CO</w:t>
      </w:r>
      <w:r w:rsidR="00DC7CBB" w:rsidRPr="00711517">
        <w:rPr>
          <w:vertAlign w:val="subscript"/>
        </w:rPr>
        <w:t>3</w:t>
      </w:r>
      <w:r w:rsidR="00DC7CBB" w:rsidRPr="00711517">
        <w:rPr>
          <w:vertAlign w:val="superscript"/>
        </w:rPr>
        <w:t>2-</w:t>
      </w:r>
      <w:r w:rsidR="00DC7CBB">
        <w:t>]</w:t>
      </w:r>
      <w:proofErr w:type="gramStart"/>
      <w:r w:rsidR="00DC7CBB">
        <w:t xml:space="preserve">, </w:t>
      </w:r>
      <w:r w:rsidR="00E723A6">
        <w:rPr>
          <w:rFonts w:ascii="Cambria" w:hAnsi="Cambria"/>
        </w:rPr>
        <w:t>Ω</w:t>
      </w:r>
      <w:r w:rsidR="005F3A62">
        <w:t xml:space="preserve"> of calcite and aragonite, or 4.</w:t>
      </w:r>
      <w:proofErr w:type="gramEnd"/>
      <w:r w:rsidR="00E723A6">
        <w:t xml:space="preserve"> </w:t>
      </w:r>
      <w:proofErr w:type="gramStart"/>
      <w:r w:rsidR="00E723A6">
        <w:t>[H</w:t>
      </w:r>
      <w:r w:rsidR="00E723A6" w:rsidRPr="00711517">
        <w:rPr>
          <w:vertAlign w:val="superscript"/>
        </w:rPr>
        <w:t>+</w:t>
      </w:r>
      <w:r w:rsidR="00E723A6">
        <w:t>] and pH (Schulz et al. 2009).</w:t>
      </w:r>
      <w:proofErr w:type="gramEnd"/>
      <w:r w:rsidR="00E723A6">
        <w:t xml:space="preserve">  </w:t>
      </w:r>
      <w:r w:rsidR="005F3A62">
        <w:t xml:space="preserve">Samples for TA analysis should be poisoned if not being measured right away (Dickson et al. 2007).  </w:t>
      </w:r>
      <w:r w:rsidR="00E723A6">
        <w:t xml:space="preserve">TA is measured experimentally with an acid </w:t>
      </w:r>
      <w:proofErr w:type="spellStart"/>
      <w:r w:rsidR="00E723A6">
        <w:t>pontentiometric</w:t>
      </w:r>
      <w:proofErr w:type="spellEnd"/>
      <w:r w:rsidR="00E723A6">
        <w:t xml:space="preserve"> titration in either a closed or open cell.  The sample is titrated with </w:t>
      </w:r>
      <w:proofErr w:type="spellStart"/>
      <w:r w:rsidR="00E723A6">
        <w:t>HCl</w:t>
      </w:r>
      <w:proofErr w:type="spellEnd"/>
      <w:r w:rsidR="00E723A6">
        <w:t xml:space="preserve"> to a pH-determined equivalence point measured by an electrode (</w:t>
      </w:r>
      <w:proofErr w:type="spellStart"/>
      <w:r w:rsidR="00E723A6">
        <w:t>Millero</w:t>
      </w:r>
      <w:proofErr w:type="spellEnd"/>
      <w:r w:rsidR="00E723A6">
        <w:t xml:space="preserve"> et al. 1993).  The </w:t>
      </w:r>
      <w:proofErr w:type="spellStart"/>
      <w:r w:rsidR="00E723A6">
        <w:t>HCl</w:t>
      </w:r>
      <w:proofErr w:type="spellEnd"/>
      <w:r w:rsidR="00E723A6">
        <w:t xml:space="preserve"> solutions are made to have the same ionic strength as seawater.  TA is determined from the proton balance at the alkalinity equivalence point from the following equation:</w:t>
      </w:r>
    </w:p>
    <w:p w14:paraId="0D65E8C8" w14:textId="656B2A50" w:rsidR="00E723A6" w:rsidRDefault="00E723A6" w:rsidP="000718C0">
      <w:pPr>
        <w:jc w:val="center"/>
      </w:pPr>
      <w:r>
        <w:t>(V</w:t>
      </w:r>
      <w:r>
        <w:rPr>
          <w:vertAlign w:val="subscript"/>
        </w:rPr>
        <w:t>0</w:t>
      </w:r>
      <w:r>
        <w:t>*TA – V*N)/(V</w:t>
      </w:r>
      <w:r>
        <w:rPr>
          <w:vertAlign w:val="subscript"/>
        </w:rPr>
        <w:t>0</w:t>
      </w:r>
      <w:r>
        <w:t>+N) = [HCO</w:t>
      </w:r>
      <w:r w:rsidRPr="00711517">
        <w:rPr>
          <w:vertAlign w:val="subscript"/>
        </w:rPr>
        <w:t>3</w:t>
      </w:r>
      <w:r w:rsidR="00711517" w:rsidRPr="00711517">
        <w:rPr>
          <w:vertAlign w:val="superscript"/>
        </w:rPr>
        <w:t>-</w:t>
      </w:r>
      <w:r>
        <w:t>] + 2[CO</w:t>
      </w:r>
      <w:r w:rsidRPr="00711517">
        <w:rPr>
          <w:vertAlign w:val="subscript"/>
        </w:rPr>
        <w:t>3</w:t>
      </w:r>
      <w:r w:rsidR="00711517" w:rsidRPr="00711517">
        <w:rPr>
          <w:vertAlign w:val="superscript"/>
        </w:rPr>
        <w:t>2-</w:t>
      </w:r>
      <w:r>
        <w:t>] + [</w:t>
      </w:r>
      <w:proofErr w:type="gramStart"/>
      <w:r>
        <w:t>B(</w:t>
      </w:r>
      <w:proofErr w:type="gramEnd"/>
      <w:r>
        <w:t>OH)</w:t>
      </w:r>
      <w:r w:rsidRPr="00423B43">
        <w:rPr>
          <w:vertAlign w:val="subscript"/>
        </w:rPr>
        <w:t>4</w:t>
      </w:r>
      <w:r w:rsidRPr="00075319">
        <w:rPr>
          <w:vertAlign w:val="superscript"/>
        </w:rPr>
        <w:t>-</w:t>
      </w:r>
      <w:r>
        <w:t>] + [OH</w:t>
      </w:r>
      <w:r w:rsidRPr="00423B43">
        <w:rPr>
          <w:vertAlign w:val="superscript"/>
        </w:rPr>
        <w:t>-</w:t>
      </w:r>
      <w:r>
        <w:t>] + [HPO</w:t>
      </w:r>
      <w:r w:rsidRPr="00423B43">
        <w:rPr>
          <w:vertAlign w:val="subscript"/>
        </w:rPr>
        <w:t>4</w:t>
      </w:r>
      <w:r w:rsidRPr="00075319">
        <w:rPr>
          <w:vertAlign w:val="superscript"/>
        </w:rPr>
        <w:t>2-</w:t>
      </w:r>
      <w:r>
        <w:t>] + 2[PO</w:t>
      </w:r>
      <w:r w:rsidRPr="00075319">
        <w:rPr>
          <w:vertAlign w:val="subscript"/>
        </w:rPr>
        <w:t>4</w:t>
      </w:r>
      <w:r w:rsidRPr="00075319">
        <w:rPr>
          <w:vertAlign w:val="superscript"/>
        </w:rPr>
        <w:t>-3</w:t>
      </w:r>
      <w:r>
        <w:t>] + [H</w:t>
      </w:r>
      <w:r w:rsidRPr="00075319">
        <w:rPr>
          <w:vertAlign w:val="subscript"/>
        </w:rPr>
        <w:t>3</w:t>
      </w:r>
      <w:r>
        <w:t>SiO</w:t>
      </w:r>
      <w:r w:rsidRPr="00075319">
        <w:rPr>
          <w:vertAlign w:val="subscript"/>
        </w:rPr>
        <w:t>4</w:t>
      </w:r>
      <w:r w:rsidRPr="00075319">
        <w:rPr>
          <w:vertAlign w:val="superscript"/>
        </w:rPr>
        <w:t>-</w:t>
      </w:r>
      <w:r>
        <w:t>] + [NH</w:t>
      </w:r>
      <w:r w:rsidRPr="00075319">
        <w:rPr>
          <w:vertAlign w:val="subscript"/>
        </w:rPr>
        <w:t>3</w:t>
      </w:r>
      <w:r>
        <w:t>] + [HS</w:t>
      </w:r>
      <w:r w:rsidRPr="00075319">
        <w:rPr>
          <w:vertAlign w:val="superscript"/>
        </w:rPr>
        <w:t>-</w:t>
      </w:r>
      <w:r>
        <w:t>] – [H</w:t>
      </w:r>
      <w:r w:rsidRPr="00075319">
        <w:rPr>
          <w:vertAlign w:val="subscript"/>
        </w:rPr>
        <w:t>3</w:t>
      </w:r>
      <w:r>
        <w:t>PO</w:t>
      </w:r>
      <w:r w:rsidRPr="00075319">
        <w:rPr>
          <w:vertAlign w:val="subscript"/>
        </w:rPr>
        <w:t>4</w:t>
      </w:r>
      <w:r>
        <w:t>] – [H</w:t>
      </w:r>
      <w:r w:rsidRPr="00075319">
        <w:rPr>
          <w:vertAlign w:val="superscript"/>
        </w:rPr>
        <w:t>+</w:t>
      </w:r>
      <w:r>
        <w:t>]</w:t>
      </w:r>
      <w:r w:rsidRPr="00075319">
        <w:rPr>
          <w:vertAlign w:val="subscript"/>
        </w:rPr>
        <w:t>free</w:t>
      </w:r>
      <w:r>
        <w:t xml:space="preserve"> – [HSO</w:t>
      </w:r>
      <w:r w:rsidRPr="00075319">
        <w:rPr>
          <w:vertAlign w:val="subscript"/>
        </w:rPr>
        <w:t>4</w:t>
      </w:r>
      <w:r w:rsidRPr="00075319">
        <w:rPr>
          <w:vertAlign w:val="superscript"/>
        </w:rPr>
        <w:t>-</w:t>
      </w:r>
      <w:r>
        <w:t>] – [HF] (</w:t>
      </w:r>
      <w:r w:rsidRPr="000718C0">
        <w:rPr>
          <w:b/>
        </w:rPr>
        <w:t>6</w:t>
      </w:r>
      <w:r>
        <w:t>)</w:t>
      </w:r>
    </w:p>
    <w:p w14:paraId="24C37358" w14:textId="56A94AEA" w:rsidR="00E723A6" w:rsidRDefault="00E723A6" w:rsidP="00BF2C56">
      <w:r>
        <w:t xml:space="preserve">In the above equation (a variation in </w:t>
      </w:r>
      <w:proofErr w:type="spellStart"/>
      <w:r>
        <w:t>Eqn</w:t>
      </w:r>
      <w:proofErr w:type="spellEnd"/>
      <w:r>
        <w:t xml:space="preserve"> 5), V</w:t>
      </w:r>
      <w:r>
        <w:rPr>
          <w:vertAlign w:val="subscript"/>
        </w:rPr>
        <w:t>0</w:t>
      </w:r>
      <w:r>
        <w:t xml:space="preserve"> is the initial volume of the sample, N is the normality of the acid titrant, and V is the volume of the acid added</w:t>
      </w:r>
      <w:r w:rsidR="00DB737C">
        <w:t xml:space="preserve"> (</w:t>
      </w:r>
      <w:proofErr w:type="spellStart"/>
      <w:r w:rsidR="00DB737C">
        <w:t>Millero</w:t>
      </w:r>
      <w:proofErr w:type="spellEnd"/>
      <w:r w:rsidR="00DB737C">
        <w:t xml:space="preserve"> et al. 1993).  The final calculation of TA assumes that the nutrient-supplied compounds are negligible (</w:t>
      </w:r>
      <w:proofErr w:type="spellStart"/>
      <w:r w:rsidR="00DB737C">
        <w:t>Millero</w:t>
      </w:r>
      <w:proofErr w:type="spellEnd"/>
      <w:r w:rsidR="00DB737C">
        <w:t xml:space="preserve"> et al. 1993).  </w:t>
      </w:r>
      <w:proofErr w:type="gramStart"/>
      <w:r w:rsidR="00DB737C">
        <w:t>Using a closed cell titration allows for the assumption that DIC remains constant throughout</w:t>
      </w:r>
      <w:r w:rsidR="000718C0">
        <w:t xml:space="preserve"> the process</w:t>
      </w:r>
      <w:r w:rsidR="00DB737C">
        <w:t xml:space="preserve"> (Dickson et al. 2007).</w:t>
      </w:r>
      <w:proofErr w:type="gramEnd"/>
      <w:r w:rsidR="00DB737C">
        <w:t xml:space="preserve">  Open cell ti</w:t>
      </w:r>
      <w:r w:rsidR="005F3A62">
        <w:t>tration occurs in two stages: 1.</w:t>
      </w:r>
      <w:r w:rsidR="00DB737C">
        <w:t xml:space="preserve"> </w:t>
      </w:r>
      <w:proofErr w:type="gramStart"/>
      <w:r w:rsidR="00DB737C">
        <w:t>the</w:t>
      </w:r>
      <w:proofErr w:type="gramEnd"/>
      <w:r w:rsidR="00DB737C">
        <w:t xml:space="preserve"> seawater sample is acidified to a pH of 3.5-4.0 and stirred to allow all CO</w:t>
      </w:r>
      <w:r w:rsidR="00DB737C" w:rsidRPr="00423B43">
        <w:rPr>
          <w:vertAlign w:val="subscript"/>
        </w:rPr>
        <w:t>2</w:t>
      </w:r>
      <w:r w:rsidR="005F3A62">
        <w:t xml:space="preserve"> to escape, then 2.</w:t>
      </w:r>
      <w:r w:rsidR="00DB737C">
        <w:t xml:space="preserve"> </w:t>
      </w:r>
      <w:proofErr w:type="gramStart"/>
      <w:r w:rsidR="00DB737C">
        <w:t>the</w:t>
      </w:r>
      <w:proofErr w:type="gramEnd"/>
      <w:r w:rsidR="00DB737C">
        <w:t xml:space="preserve"> sample is acidified again to a pH of 3.0.  In the open cell system, the calculations are based on the assumption that total DIC is approximately 0 at a pH of 3.0-3.5 (Dickson et al. 2007).</w:t>
      </w:r>
    </w:p>
    <w:p w14:paraId="10022B65" w14:textId="77777777" w:rsidR="00B91E13" w:rsidRDefault="00B91E13" w:rsidP="00BF2C56"/>
    <w:p w14:paraId="3E478CC5" w14:textId="70299631" w:rsidR="00B91E13" w:rsidRDefault="00B91E13" w:rsidP="00BF2C56">
      <w:pPr>
        <w:rPr>
          <w:b/>
        </w:rPr>
      </w:pPr>
      <w:proofErr w:type="gramStart"/>
      <w:r>
        <w:rPr>
          <w:b/>
        </w:rPr>
        <w:t>pH</w:t>
      </w:r>
      <w:proofErr w:type="gramEnd"/>
    </w:p>
    <w:p w14:paraId="59F03B8E" w14:textId="784C090F" w:rsidR="00B91E13" w:rsidRDefault="00B91E13" w:rsidP="0097239F">
      <w:pPr>
        <w:ind w:firstLine="720"/>
      </w:pPr>
      <w:r>
        <w:t xml:space="preserve">The change in global ocean pH is one of the main concerns of ocean acidification and it is standard to monitor it continually in </w:t>
      </w:r>
      <w:r w:rsidR="0097239F">
        <w:t>experiments.  The familiar pH probe and standardization buffers have been deemed not sensitive enough or specific enough for seawater studies of acidification and have been replaced with buffers made in artificial seawater and measurements accomplished with electrodes or spectrophotometry.  The total [H</w:t>
      </w:r>
      <w:r w:rsidR="0097239F" w:rsidRPr="00423B43">
        <w:rPr>
          <w:vertAlign w:val="superscript"/>
        </w:rPr>
        <w:t>+</w:t>
      </w:r>
      <w:r w:rsidR="0097239F">
        <w:t>] in seawater is approximately equal to the concentrations of all the free hydrogen ions and the concentration of HSO</w:t>
      </w:r>
      <w:r w:rsidR="0097239F" w:rsidRPr="00423B43">
        <w:rPr>
          <w:vertAlign w:val="subscript"/>
        </w:rPr>
        <w:t>4</w:t>
      </w:r>
      <w:r w:rsidR="0097239F" w:rsidRPr="00423B43">
        <w:rPr>
          <w:vertAlign w:val="superscript"/>
        </w:rPr>
        <w:t>-</w:t>
      </w:r>
      <w:r w:rsidR="005F3A62">
        <w:t xml:space="preserve"> and pH is the negative log of total [H</w:t>
      </w:r>
      <w:r w:rsidR="005F3A62" w:rsidRPr="00423B43">
        <w:rPr>
          <w:vertAlign w:val="superscript"/>
        </w:rPr>
        <w:t>+</w:t>
      </w:r>
      <w:r w:rsidR="005F3A62">
        <w:t>]</w:t>
      </w:r>
      <w:r w:rsidR="0097239F">
        <w:t xml:space="preserve">.  When using an electrode to measure the pH, the standardization buffers should be made in artificial seawater (Dickson et al. 2007), although the difficulty in doing this has led some researchers to discover that traditional buffers lend a decent approximation of </w:t>
      </w:r>
      <w:proofErr w:type="gramStart"/>
      <w:r w:rsidR="0097239F">
        <w:t>salt water</w:t>
      </w:r>
      <w:proofErr w:type="gramEnd"/>
      <w:r w:rsidR="0097239F">
        <w:t xml:space="preserve"> pH (M. O’Donnell pers. comm.).</w:t>
      </w:r>
    </w:p>
    <w:p w14:paraId="1E787C16" w14:textId="3B63C65A" w:rsidR="0097239F" w:rsidRDefault="0097239F" w:rsidP="0097239F">
      <w:pPr>
        <w:ind w:firstLine="720"/>
      </w:pPr>
      <w:r>
        <w:t>The spectrophotometric method is more precise than the electrode method and does not involve custom-made buffers.  This method uses molecular properties of the pH indicator dye, meta-cresol (</w:t>
      </w:r>
      <w:r>
        <w:rPr>
          <w:i/>
        </w:rPr>
        <w:t>m</w:t>
      </w:r>
      <w:r>
        <w:t>-cresol) purple (Byrne et al. 2010).  A small amount of dye is added to each sample and absorbance is measured at 434 and 578 nm as well as at a non-absorbing wavelength for the dye (730 nm) against a reference of pure seawater (Byrne et al. 2010).  The wavelengths, 434 and 578 nm, correspond to the absorption maxima of the acid (HI</w:t>
      </w:r>
      <w:r w:rsidRPr="005F3A62">
        <w:rPr>
          <w:vertAlign w:val="superscript"/>
        </w:rPr>
        <w:t>-</w:t>
      </w:r>
      <w:r>
        <w:t>) and base (I</w:t>
      </w:r>
      <w:r w:rsidRPr="00423B43">
        <w:rPr>
          <w:vertAlign w:val="superscript"/>
        </w:rPr>
        <w:t>2-</w:t>
      </w:r>
      <w:r>
        <w:t xml:space="preserve">) forms of </w:t>
      </w:r>
      <w:r>
        <w:rPr>
          <w:i/>
        </w:rPr>
        <w:t>m</w:t>
      </w:r>
      <w:r>
        <w:t>-cresol purple, respectively (Dickson et al. 2007).  The spectrophotometer depends on the acid and base forms of the indicator having substantially different absorbance spectra.  The dye (0.05-0.1 mL</w:t>
      </w:r>
      <w:r w:rsidR="002D2145">
        <w:t xml:space="preserve"> for absorbance peaks between 0.4 and 1.0</w:t>
      </w:r>
      <w:r>
        <w:t xml:space="preserve">) is added to the seawater sample in a cuvette </w:t>
      </w:r>
      <w:r w:rsidR="002D2145">
        <w:t>and a double-beam spectrophotometer is used to measure the peaks (Dickson et al. 2007).  The pH is then</w:t>
      </w:r>
      <w:r w:rsidR="00DC123C">
        <w:t xml:space="preserve"> calculated based on absorbance</w:t>
      </w:r>
      <w:r w:rsidR="002D2145">
        <w:t xml:space="preserve"> for each wavelength, extinction coefficients, and the equilibrium constant function of salinity and temperature for </w:t>
      </w:r>
      <w:r w:rsidR="002D2145">
        <w:rPr>
          <w:i/>
        </w:rPr>
        <w:t>m</w:t>
      </w:r>
      <w:r w:rsidR="002D2145">
        <w:t>-cresol purple (Dickson et al. 2007).  A correction to the calculation needs to be made for the addition of the acid-base dye to the sample.</w:t>
      </w:r>
    </w:p>
    <w:p w14:paraId="530DB2DF" w14:textId="77777777" w:rsidR="00A83340" w:rsidRDefault="00A83340" w:rsidP="00A83340"/>
    <w:p w14:paraId="4F93E556" w14:textId="77D1E34A" w:rsidR="00A83340" w:rsidRDefault="00A83340" w:rsidP="00A83340">
      <w:r>
        <w:rPr>
          <w:b/>
        </w:rPr>
        <w:t>Partial Pressure of CO</w:t>
      </w:r>
      <w:r w:rsidRPr="005B7279">
        <w:rPr>
          <w:b/>
          <w:vertAlign w:val="subscript"/>
        </w:rPr>
        <w:t>2</w:t>
      </w:r>
      <w:r>
        <w:rPr>
          <w:b/>
        </w:rPr>
        <w:t xml:space="preserve"> (pCO</w:t>
      </w:r>
      <w:r w:rsidRPr="005B7279">
        <w:rPr>
          <w:b/>
          <w:vertAlign w:val="subscript"/>
        </w:rPr>
        <w:t>2</w:t>
      </w:r>
      <w:r>
        <w:rPr>
          <w:b/>
        </w:rPr>
        <w:t>)</w:t>
      </w:r>
    </w:p>
    <w:p w14:paraId="4A097FEC" w14:textId="05CA0677" w:rsidR="00A83340" w:rsidRDefault="00D855B7" w:rsidP="00A83340">
      <w:r>
        <w:tab/>
        <w:t>The amount of CO</w:t>
      </w:r>
      <w:r w:rsidRPr="005B7279">
        <w:rPr>
          <w:vertAlign w:val="subscript"/>
        </w:rPr>
        <w:t>2</w:t>
      </w:r>
      <w:r>
        <w:t xml:space="preserve"> in seawater is the ultimate cause of ocean acidification and projected increases in atmospheric CO</w:t>
      </w:r>
      <w:r w:rsidRPr="00423B43">
        <w:rPr>
          <w:vertAlign w:val="subscript"/>
        </w:rPr>
        <w:t>2</w:t>
      </w:r>
      <w:r>
        <w:t xml:space="preserve"> underline the importance of accurately measuring pCO</w:t>
      </w:r>
      <w:r w:rsidRPr="00423B43">
        <w:rPr>
          <w:vertAlign w:val="subscript"/>
        </w:rPr>
        <w:t>2</w:t>
      </w:r>
      <w:r>
        <w:t xml:space="preserve"> in the ocean. The partial pressure of CO</w:t>
      </w:r>
      <w:r w:rsidRPr="00423B43">
        <w:rPr>
          <w:vertAlign w:val="subscript"/>
        </w:rPr>
        <w:t>2</w:t>
      </w:r>
      <w:r>
        <w:t xml:space="preserve"> is the mole fraction of CO</w:t>
      </w:r>
      <w:r w:rsidRPr="00423B43">
        <w:rPr>
          <w:vertAlign w:val="subscript"/>
        </w:rPr>
        <w:t>2</w:t>
      </w:r>
      <w:r>
        <w:t xml:space="preserve"> (xCO</w:t>
      </w:r>
      <w:r w:rsidRPr="00423B43">
        <w:rPr>
          <w:vertAlign w:val="subscript"/>
        </w:rPr>
        <w:t>2</w:t>
      </w:r>
      <w:r>
        <w:t>) in air multiplied by the total pressure (p) (Dickson et al. 2007):</w:t>
      </w:r>
    </w:p>
    <w:p w14:paraId="27771578" w14:textId="1ABE7432" w:rsidR="00D855B7" w:rsidRPr="00A83340" w:rsidRDefault="00D855B7" w:rsidP="00DC123C">
      <w:pPr>
        <w:jc w:val="center"/>
      </w:pPr>
      <w:proofErr w:type="gramStart"/>
      <w:r>
        <w:t>pCO</w:t>
      </w:r>
      <w:r w:rsidRPr="00423B43">
        <w:rPr>
          <w:vertAlign w:val="subscript"/>
        </w:rPr>
        <w:t>2</w:t>
      </w:r>
      <w:proofErr w:type="gramEnd"/>
      <w:r>
        <w:t xml:space="preserve"> = x(CO</w:t>
      </w:r>
      <w:r w:rsidRPr="00423B43">
        <w:rPr>
          <w:vertAlign w:val="subscript"/>
        </w:rPr>
        <w:t>2</w:t>
      </w:r>
      <w:r>
        <w:t>)*p (</w:t>
      </w:r>
      <w:r w:rsidRPr="00DC123C">
        <w:rPr>
          <w:b/>
        </w:rPr>
        <w:t>7</w:t>
      </w:r>
      <w:r>
        <w:t>)</w:t>
      </w:r>
    </w:p>
    <w:p w14:paraId="06680639" w14:textId="46979EAF" w:rsidR="00BF2C56" w:rsidRDefault="00D855B7" w:rsidP="00BF2C56">
      <w:r>
        <w:t>The pCO</w:t>
      </w:r>
      <w:bookmarkStart w:id="0" w:name="_GoBack"/>
      <w:r w:rsidRPr="005B7279">
        <w:rPr>
          <w:vertAlign w:val="subscript"/>
        </w:rPr>
        <w:t>2</w:t>
      </w:r>
      <w:bookmarkEnd w:id="0"/>
      <w:r>
        <w:t xml:space="preserve"> can only be truly measured in a discrete sample of seawater.</w:t>
      </w:r>
      <w:r w:rsidR="00D44EC0">
        <w:t xml:space="preserve">  For </w:t>
      </w:r>
      <w:r w:rsidR="00FE38D1">
        <w:t>measurements of pCO</w:t>
      </w:r>
      <w:r w:rsidR="00FE38D1" w:rsidRPr="00423B43">
        <w:rPr>
          <w:vertAlign w:val="subscript"/>
        </w:rPr>
        <w:t>2</w:t>
      </w:r>
      <w:r w:rsidR="00D44EC0">
        <w:t>, seawater samples must be poisoned with mercuric chloride prior to analysis.</w:t>
      </w:r>
      <w:r>
        <w:t xml:space="preserve">  A volume of air with a known initial amount of CO</w:t>
      </w:r>
      <w:r w:rsidRPr="00423B43">
        <w:rPr>
          <w:vertAlign w:val="subscript"/>
        </w:rPr>
        <w:t>2</w:t>
      </w:r>
      <w:r w:rsidR="00D44EC0">
        <w:t xml:space="preserve"> and a known amount of seawater are maintained in a closed system under constant temperature and pressure.  The water and air will reach equilibrium and a sample of the air can be analyzed using a gas chromatograph or infrared CO</w:t>
      </w:r>
      <w:r w:rsidR="00D44EC0" w:rsidRPr="005F3A62">
        <w:rPr>
          <w:vertAlign w:val="subscript"/>
        </w:rPr>
        <w:t>2</w:t>
      </w:r>
      <w:r w:rsidR="00D44EC0">
        <w:t xml:space="preserve"> detector (Dickson et al. 2007).  This method will work for pCO</w:t>
      </w:r>
      <w:r w:rsidR="00D44EC0" w:rsidRPr="00423B43">
        <w:rPr>
          <w:vertAlign w:val="subscript"/>
        </w:rPr>
        <w:t>2</w:t>
      </w:r>
      <w:r w:rsidR="00D44EC0">
        <w:t xml:space="preserve"> of 250-2000 ppm (Dickson et al. 2007).  Measurements of pCO</w:t>
      </w:r>
      <w:r w:rsidR="00D44EC0" w:rsidRPr="00423B43">
        <w:rPr>
          <w:vertAlign w:val="subscript"/>
        </w:rPr>
        <w:t>2</w:t>
      </w:r>
      <w:r w:rsidR="00D44EC0">
        <w:t xml:space="preserve"> need to be calibrated with three calibration gases that have known concentrations of CO</w:t>
      </w:r>
      <w:r w:rsidR="00D44EC0" w:rsidRPr="00423B43">
        <w:rPr>
          <w:vertAlign w:val="subscript"/>
        </w:rPr>
        <w:t>2</w:t>
      </w:r>
      <w:r w:rsidR="00D44EC0">
        <w:t xml:space="preserve"> that span the range of measured values for the experiment (Dickson et al. 2007).</w:t>
      </w:r>
    </w:p>
    <w:p w14:paraId="41AF78D0" w14:textId="7C627A74" w:rsidR="00FE38D1" w:rsidRDefault="00FE38D1" w:rsidP="00BF2C56">
      <w:r>
        <w:tab/>
        <w:t>An alternative method for measuring, or approximating, pCO</w:t>
      </w:r>
      <w:r w:rsidRPr="00423B43">
        <w:rPr>
          <w:vertAlign w:val="subscript"/>
        </w:rPr>
        <w:t>2</w:t>
      </w:r>
      <w:r>
        <w:t xml:space="preserve"> is by measuring the fugacity of CO</w:t>
      </w:r>
      <w:r w:rsidRPr="00423B43">
        <w:rPr>
          <w:vertAlign w:val="subscript"/>
        </w:rPr>
        <w:t>2</w:t>
      </w:r>
      <w:r>
        <w:t xml:space="preserve"> in its gas phase, or </w:t>
      </w:r>
      <w:r w:rsidRPr="005F3A62">
        <w:rPr>
          <w:i/>
        </w:rPr>
        <w:t>f</w:t>
      </w:r>
      <w:r>
        <w:t>CO</w:t>
      </w:r>
      <w:r w:rsidRPr="005F3A62">
        <w:rPr>
          <w:vertAlign w:val="subscript"/>
        </w:rPr>
        <w:t>2</w:t>
      </w:r>
      <w:r>
        <w:t xml:space="preserve">.  Measuring </w:t>
      </w:r>
      <w:r w:rsidRPr="00423B43">
        <w:rPr>
          <w:i/>
        </w:rPr>
        <w:t>f</w:t>
      </w:r>
      <w:r>
        <w:t>CO</w:t>
      </w:r>
      <w:r w:rsidRPr="00423B43">
        <w:rPr>
          <w:vertAlign w:val="subscript"/>
        </w:rPr>
        <w:t>2</w:t>
      </w:r>
      <w:r>
        <w:t xml:space="preserve"> as opposed to pCO</w:t>
      </w:r>
      <w:r w:rsidRPr="00423B43">
        <w:rPr>
          <w:vertAlign w:val="subscript"/>
        </w:rPr>
        <w:t>2</w:t>
      </w:r>
      <w:r>
        <w:t xml:space="preserve"> recognizes the non-ideal nature of the gas phase (Dickson et al. 2007).  The fugacity coefficient is the ratio of fugac</w:t>
      </w:r>
      <w:r w:rsidR="00DC123C">
        <w:t xml:space="preserve">ity to partial pressure and is </w:t>
      </w:r>
      <w:r>
        <w:t>a function of temperature and the gas phase composition.  Fugacity is measured over pCO</w:t>
      </w:r>
      <w:r w:rsidRPr="00423B43">
        <w:rPr>
          <w:vertAlign w:val="subscript"/>
        </w:rPr>
        <w:t>2</w:t>
      </w:r>
      <w:r>
        <w:t xml:space="preserve"> when the CO</w:t>
      </w:r>
      <w:r w:rsidRPr="00423B43">
        <w:rPr>
          <w:vertAlign w:val="subscript"/>
        </w:rPr>
        <w:t>2</w:t>
      </w:r>
      <w:r>
        <w:t xml:space="preserve"> in the air is in equilibrium with a continuous stream of seawater and is only suitable for measurements between 250 and 550 ppm.  A fixed volume of air is equilibrated with a continuous (~infinite) stream of seawater that goes through an equilibrator (Dickson et al. 2007).  The CO</w:t>
      </w:r>
      <w:r w:rsidRPr="00423B43">
        <w:rPr>
          <w:vertAlign w:val="subscript"/>
        </w:rPr>
        <w:t>2</w:t>
      </w:r>
      <w:r>
        <w:t xml:space="preserve"> content of the air will adjust to reach equilibrium with the seawater, at which point the air is sent</w:t>
      </w:r>
      <w:r w:rsidR="005F3A62">
        <w:t xml:space="preserve"> through a non-dispersive infra</w:t>
      </w:r>
      <w:r>
        <w:t>red analyzer to measure CO</w:t>
      </w:r>
      <w:r w:rsidRPr="00423B43">
        <w:rPr>
          <w:vertAlign w:val="subscript"/>
        </w:rPr>
        <w:t>2</w:t>
      </w:r>
      <w:r>
        <w:t xml:space="preserve"> (the analyzer having been cali</w:t>
      </w:r>
      <w:r w:rsidR="00423B43">
        <w:t xml:space="preserve">brated with calibration gases; </w:t>
      </w:r>
      <w:r>
        <w:t>Dickson et al. 2007).</w:t>
      </w:r>
    </w:p>
    <w:p w14:paraId="0868D7CE" w14:textId="77777777" w:rsidR="00D63312" w:rsidRDefault="00D63312" w:rsidP="00BF2C56"/>
    <w:p w14:paraId="392BB481" w14:textId="388742D6" w:rsidR="00D63312" w:rsidRDefault="00D63312" w:rsidP="00BF2C56">
      <w:pPr>
        <w:rPr>
          <w:rFonts w:ascii="Cambria" w:hAnsi="Cambria"/>
          <w:b/>
        </w:rPr>
      </w:pPr>
      <w:r>
        <w:rPr>
          <w:b/>
        </w:rPr>
        <w:t>Calcite and Aragonite Saturation (</w:t>
      </w:r>
      <w:proofErr w:type="spellStart"/>
      <w:r>
        <w:rPr>
          <w:rFonts w:ascii="Cambria" w:hAnsi="Cambria"/>
          <w:b/>
        </w:rPr>
        <w:t>Ω</w:t>
      </w:r>
      <w:r w:rsidRPr="00D63312">
        <w:rPr>
          <w:b/>
          <w:vertAlign w:val="subscript"/>
        </w:rPr>
        <w:t>c</w:t>
      </w:r>
      <w:proofErr w:type="spellEnd"/>
      <w:r>
        <w:rPr>
          <w:b/>
        </w:rPr>
        <w:t xml:space="preserve"> and </w:t>
      </w:r>
      <w:proofErr w:type="spellStart"/>
      <w:r>
        <w:rPr>
          <w:rFonts w:ascii="Cambria" w:hAnsi="Cambria"/>
          <w:b/>
        </w:rPr>
        <w:t>Ω</w:t>
      </w:r>
      <w:r w:rsidRPr="00D63312">
        <w:rPr>
          <w:rFonts w:ascii="Cambria" w:hAnsi="Cambria"/>
          <w:b/>
          <w:vertAlign w:val="subscript"/>
        </w:rPr>
        <w:t>a</w:t>
      </w:r>
      <w:proofErr w:type="spellEnd"/>
      <w:r>
        <w:rPr>
          <w:rFonts w:ascii="Cambria" w:hAnsi="Cambria"/>
          <w:b/>
        </w:rPr>
        <w:t>)</w:t>
      </w:r>
    </w:p>
    <w:p w14:paraId="0C1E41CF" w14:textId="44DA2DB4" w:rsidR="00213406" w:rsidRDefault="00213406" w:rsidP="00BF2C56">
      <w:pPr>
        <w:rPr>
          <w:rFonts w:ascii="Cambria" w:hAnsi="Cambria"/>
        </w:rPr>
      </w:pPr>
      <w:r>
        <w:rPr>
          <w:rFonts w:ascii="Cambria" w:hAnsi="Cambria"/>
          <w:b/>
        </w:rPr>
        <w:tab/>
      </w:r>
      <w:r>
        <w:rPr>
          <w:rFonts w:ascii="Cambria" w:hAnsi="Cambria"/>
        </w:rPr>
        <w:t>Calcite and aragonite are polymorphs of calcium carbonate and important structural components in the shells and exoskeletons of many marine invertebrates.  Aragonite is 1.5 times more soluble than</w:t>
      </w:r>
      <w:r w:rsidR="00DC123C">
        <w:rPr>
          <w:rFonts w:ascii="Cambria" w:hAnsi="Cambria"/>
        </w:rPr>
        <w:t xml:space="preserve"> calcite and a third polymorph o</w:t>
      </w:r>
      <w:r>
        <w:rPr>
          <w:rFonts w:ascii="Cambria" w:hAnsi="Cambria"/>
        </w:rPr>
        <w:t>f CaCO</w:t>
      </w:r>
      <w:r w:rsidRPr="00423B43">
        <w:rPr>
          <w:rFonts w:ascii="Cambria" w:hAnsi="Cambria"/>
          <w:vertAlign w:val="subscript"/>
        </w:rPr>
        <w:t>3</w:t>
      </w:r>
      <w:r>
        <w:rPr>
          <w:rFonts w:ascii="Cambria" w:hAnsi="Cambria"/>
        </w:rPr>
        <w:t xml:space="preserve">, </w:t>
      </w:r>
      <w:proofErr w:type="spellStart"/>
      <w:r>
        <w:rPr>
          <w:rFonts w:ascii="Cambria" w:hAnsi="Cambria"/>
        </w:rPr>
        <w:t>magnesian</w:t>
      </w:r>
      <w:proofErr w:type="spellEnd"/>
      <w:r>
        <w:rPr>
          <w:rFonts w:ascii="Cambria" w:hAnsi="Cambria"/>
        </w:rPr>
        <w:t xml:space="preserve"> calcite, has an intermediate solubility between the other two (Dickson in </w:t>
      </w:r>
      <w:proofErr w:type="spellStart"/>
      <w:r>
        <w:rPr>
          <w:rFonts w:ascii="Cambria" w:hAnsi="Cambria"/>
        </w:rPr>
        <w:t>Riebesell</w:t>
      </w:r>
      <w:proofErr w:type="spellEnd"/>
      <w:r>
        <w:rPr>
          <w:rFonts w:ascii="Cambria" w:hAnsi="Cambria"/>
        </w:rPr>
        <w:t xml:space="preserve"> et al. 2010).  The saturation states (</w:t>
      </w:r>
      <w:r w:rsidRPr="00213406">
        <w:rPr>
          <w:rFonts w:ascii="Cambria" w:hAnsi="Cambria"/>
        </w:rPr>
        <w:t>Ω</w:t>
      </w:r>
      <w:r>
        <w:rPr>
          <w:rFonts w:ascii="Cambria" w:hAnsi="Cambria"/>
        </w:rPr>
        <w:t xml:space="preserve">) of calcite and aragonite are of particular concern in ocean acidification.  As </w:t>
      </w:r>
      <w:r w:rsidRPr="00213406">
        <w:rPr>
          <w:rFonts w:ascii="Cambria" w:hAnsi="Cambria"/>
        </w:rPr>
        <w:t>Ω</w:t>
      </w:r>
      <w:r>
        <w:rPr>
          <w:rFonts w:ascii="Cambria" w:hAnsi="Cambria"/>
        </w:rPr>
        <w:t xml:space="preserve"> decreases in seawater, there is less calcite or aragonite available for those organisms that need it structurally to survive.  This is evidenced by the equation: </w:t>
      </w:r>
    </w:p>
    <w:p w14:paraId="421BA2D9" w14:textId="649ED4BD" w:rsidR="00213406" w:rsidRDefault="00213406" w:rsidP="00DC123C">
      <w:pPr>
        <w:jc w:val="center"/>
        <w:rPr>
          <w:rFonts w:ascii="Cambria" w:hAnsi="Cambria"/>
        </w:rPr>
      </w:pPr>
      <w:r w:rsidRPr="00213406">
        <w:rPr>
          <w:rFonts w:ascii="Cambria" w:hAnsi="Cambria"/>
        </w:rPr>
        <w:t>Ω</w:t>
      </w:r>
      <w:r w:rsidR="00DC123C">
        <w:rPr>
          <w:rFonts w:ascii="Cambria" w:hAnsi="Cambria"/>
        </w:rPr>
        <w:t xml:space="preserve"> = [Ca</w:t>
      </w:r>
      <w:r w:rsidR="00423B43" w:rsidRPr="00423B43">
        <w:rPr>
          <w:rFonts w:ascii="Cambria" w:hAnsi="Cambria"/>
          <w:vertAlign w:val="superscript"/>
        </w:rPr>
        <w:t>2+</w:t>
      </w:r>
      <w:r w:rsidR="00DC123C">
        <w:rPr>
          <w:rFonts w:ascii="Cambria" w:hAnsi="Cambria"/>
        </w:rPr>
        <w:t>][CO</w:t>
      </w:r>
      <w:r w:rsidRPr="00423B43">
        <w:rPr>
          <w:rFonts w:ascii="Cambria" w:hAnsi="Cambria"/>
          <w:vertAlign w:val="subscript"/>
        </w:rPr>
        <w:t>3</w:t>
      </w:r>
      <w:r w:rsidR="00423B43" w:rsidRPr="00423B43">
        <w:rPr>
          <w:rFonts w:ascii="Cambria" w:hAnsi="Cambria"/>
          <w:vertAlign w:val="superscript"/>
        </w:rPr>
        <w:t>2-</w:t>
      </w:r>
      <w:r>
        <w:rPr>
          <w:rFonts w:ascii="Cambria" w:hAnsi="Cambria"/>
        </w:rPr>
        <w:t>]/</w:t>
      </w:r>
      <w:proofErr w:type="spellStart"/>
      <w:r>
        <w:rPr>
          <w:rFonts w:ascii="Cambria" w:hAnsi="Cambria"/>
        </w:rPr>
        <w:t>K</w:t>
      </w:r>
      <w:r w:rsidRPr="00423B43">
        <w:rPr>
          <w:rFonts w:ascii="Cambria" w:hAnsi="Cambria"/>
          <w:vertAlign w:val="subscript"/>
        </w:rPr>
        <w:t>sp</w:t>
      </w:r>
      <w:proofErr w:type="spellEnd"/>
      <w:r>
        <w:rPr>
          <w:rFonts w:ascii="Cambria" w:hAnsi="Cambria"/>
        </w:rPr>
        <w:t xml:space="preserve"> (</w:t>
      </w:r>
      <w:r w:rsidRPr="00DC123C">
        <w:rPr>
          <w:rFonts w:ascii="Cambria" w:hAnsi="Cambria"/>
          <w:b/>
        </w:rPr>
        <w:t>8</w:t>
      </w:r>
      <w:r>
        <w:rPr>
          <w:rFonts w:ascii="Cambria" w:hAnsi="Cambria"/>
        </w:rPr>
        <w:t>)</w:t>
      </w:r>
    </w:p>
    <w:p w14:paraId="42EECBAA" w14:textId="5BA226D9" w:rsidR="00F319CC" w:rsidRDefault="00213406" w:rsidP="00F319CC">
      <w:r>
        <w:rPr>
          <w:rFonts w:ascii="Cambria" w:hAnsi="Cambria"/>
        </w:rPr>
        <w:t>The concentration of Ca</w:t>
      </w:r>
      <w:r w:rsidRPr="00423B43">
        <w:rPr>
          <w:rFonts w:ascii="Cambria" w:hAnsi="Cambria"/>
          <w:vertAlign w:val="superscript"/>
        </w:rPr>
        <w:t>2+</w:t>
      </w:r>
      <w:r>
        <w:rPr>
          <w:rFonts w:ascii="Cambria" w:hAnsi="Cambria"/>
        </w:rPr>
        <w:t xml:space="preserve"> is estimated from salinity and [CO</w:t>
      </w:r>
      <w:r w:rsidRPr="00423B43">
        <w:rPr>
          <w:rFonts w:ascii="Cambria" w:hAnsi="Cambria"/>
          <w:vertAlign w:val="subscript"/>
        </w:rPr>
        <w:t>3</w:t>
      </w:r>
      <w:r w:rsidRPr="00423B43">
        <w:rPr>
          <w:rFonts w:ascii="Cambria" w:hAnsi="Cambria"/>
          <w:vertAlign w:val="superscript"/>
        </w:rPr>
        <w:t>2-</w:t>
      </w:r>
      <w:r>
        <w:rPr>
          <w:rFonts w:ascii="Cambria" w:hAnsi="Cambria"/>
        </w:rPr>
        <w:t>] is calculated fro</w:t>
      </w:r>
      <w:r w:rsidR="005F3A62">
        <w:rPr>
          <w:rFonts w:ascii="Cambria" w:hAnsi="Cambria"/>
        </w:rPr>
        <w:t xml:space="preserve">m DIC and TA (see Eqns. 2 and 5; </w:t>
      </w:r>
      <w:r>
        <w:rPr>
          <w:rFonts w:ascii="Cambria" w:hAnsi="Cambria"/>
        </w:rPr>
        <w:t xml:space="preserve">Feely et al. 2004).  In brief, as atmospheric and </w:t>
      </w:r>
      <w:proofErr w:type="gramStart"/>
      <w:r>
        <w:rPr>
          <w:rFonts w:ascii="Cambria" w:hAnsi="Cambria"/>
        </w:rPr>
        <w:t>CO</w:t>
      </w:r>
      <w:r w:rsidRPr="00423B43">
        <w:rPr>
          <w:rFonts w:ascii="Cambria" w:hAnsi="Cambria"/>
          <w:vertAlign w:val="subscript"/>
        </w:rPr>
        <w:t>2(</w:t>
      </w:r>
      <w:proofErr w:type="spellStart"/>
      <w:proofErr w:type="gramEnd"/>
      <w:r w:rsidRPr="00423B43">
        <w:rPr>
          <w:rFonts w:ascii="Cambria" w:hAnsi="Cambria"/>
          <w:vertAlign w:val="subscript"/>
        </w:rPr>
        <w:t>aq</w:t>
      </w:r>
      <w:proofErr w:type="spellEnd"/>
      <w:r w:rsidRPr="00423B43">
        <w:rPr>
          <w:rFonts w:ascii="Cambria" w:hAnsi="Cambria"/>
          <w:vertAlign w:val="subscript"/>
        </w:rPr>
        <w:t>)</w:t>
      </w:r>
      <w:r>
        <w:rPr>
          <w:rFonts w:ascii="Cambria" w:hAnsi="Cambria"/>
        </w:rPr>
        <w:t xml:space="preserve"> increase, CO</w:t>
      </w:r>
      <w:r w:rsidRPr="00423B43">
        <w:rPr>
          <w:rFonts w:ascii="Cambria" w:hAnsi="Cambria"/>
          <w:vertAlign w:val="subscript"/>
        </w:rPr>
        <w:t>3</w:t>
      </w:r>
      <w:r w:rsidRPr="00423B43">
        <w:rPr>
          <w:rFonts w:ascii="Cambria" w:hAnsi="Cambria"/>
          <w:vertAlign w:val="superscript"/>
        </w:rPr>
        <w:t>2-</w:t>
      </w:r>
      <w:r>
        <w:rPr>
          <w:rFonts w:ascii="Cambria" w:hAnsi="Cambria"/>
        </w:rPr>
        <w:t xml:space="preserve"> becomes less available in the ocean </w:t>
      </w:r>
      <w:r w:rsidR="00F319CC">
        <w:rPr>
          <w:rFonts w:ascii="Cambria" w:hAnsi="Cambria"/>
        </w:rPr>
        <w:t xml:space="preserve">to form calcite and aragonite, decreasing </w:t>
      </w:r>
      <w:r w:rsidR="00F319CC" w:rsidRPr="00213406">
        <w:rPr>
          <w:rFonts w:ascii="Cambria" w:hAnsi="Cambria"/>
        </w:rPr>
        <w:t>Ω</w:t>
      </w:r>
      <w:r w:rsidR="00F319CC">
        <w:rPr>
          <w:rFonts w:ascii="Cambria" w:hAnsi="Cambria"/>
        </w:rPr>
        <w:t xml:space="preserve"> for both.  The concentration of carbonate ion is the main driver for changes in </w:t>
      </w:r>
      <w:r w:rsidR="00F319CC" w:rsidRPr="00213406">
        <w:rPr>
          <w:rFonts w:ascii="Cambria" w:hAnsi="Cambria"/>
        </w:rPr>
        <w:t>Ω</w:t>
      </w:r>
      <w:r w:rsidR="00F319CC">
        <w:t xml:space="preserve"> (Feely et al. 2004).  Ocean waters are considered saturated for a compound when </w:t>
      </w:r>
      <w:r w:rsidR="00F319CC" w:rsidRPr="00213406">
        <w:rPr>
          <w:rFonts w:ascii="Cambria" w:hAnsi="Cambria"/>
        </w:rPr>
        <w:t>Ω</w:t>
      </w:r>
      <w:r w:rsidR="00F319CC">
        <w:t xml:space="preserve"> = 1, when </w:t>
      </w:r>
      <w:r w:rsidR="00F319CC" w:rsidRPr="00213406">
        <w:rPr>
          <w:rFonts w:ascii="Cambria" w:hAnsi="Cambria"/>
        </w:rPr>
        <w:t>Ω</w:t>
      </w:r>
      <w:r w:rsidR="00F319CC">
        <w:t xml:space="preserve"> &gt; 1 seawater is supersaturated and when </w:t>
      </w:r>
      <w:r w:rsidR="00F319CC" w:rsidRPr="00213406">
        <w:rPr>
          <w:rFonts w:ascii="Cambria" w:hAnsi="Cambria"/>
        </w:rPr>
        <w:t>Ω</w:t>
      </w:r>
      <w:r w:rsidR="00F319CC">
        <w:t xml:space="preserve"> &lt; 1 it is </w:t>
      </w:r>
      <w:proofErr w:type="spellStart"/>
      <w:r w:rsidR="00F319CC">
        <w:t>undersaturated</w:t>
      </w:r>
      <w:proofErr w:type="spellEnd"/>
      <w:r w:rsidR="00F319CC">
        <w:t>.  With e</w:t>
      </w:r>
      <w:r w:rsidR="007B472F">
        <w:t xml:space="preserve">vidence </w:t>
      </w:r>
      <w:r w:rsidR="00F319CC">
        <w:t xml:space="preserve">of aragonite </w:t>
      </w:r>
      <w:r w:rsidR="007B472F" w:rsidRPr="00213406">
        <w:rPr>
          <w:rFonts w:ascii="Cambria" w:hAnsi="Cambria"/>
        </w:rPr>
        <w:t>Ω</w:t>
      </w:r>
      <w:r w:rsidR="007B472F">
        <w:t xml:space="preserve"> &lt; 1 in a number of </w:t>
      </w:r>
      <w:proofErr w:type="spellStart"/>
      <w:r w:rsidR="007B472F">
        <w:t>nearshore</w:t>
      </w:r>
      <w:proofErr w:type="spellEnd"/>
      <w:r w:rsidR="007B472F">
        <w:t xml:space="preserve"> environments (</w:t>
      </w:r>
      <w:proofErr w:type="spellStart"/>
      <w:r w:rsidR="003828F5">
        <w:t>Hauri</w:t>
      </w:r>
      <w:proofErr w:type="spellEnd"/>
      <w:r w:rsidR="003828F5">
        <w:t xml:space="preserve"> et al. 2009; Feely et al. 2010</w:t>
      </w:r>
      <w:r w:rsidR="007B472F">
        <w:t>), increased CO</w:t>
      </w:r>
      <w:r w:rsidR="007B472F" w:rsidRPr="00423B43">
        <w:rPr>
          <w:vertAlign w:val="subscript"/>
        </w:rPr>
        <w:t>2ant</w:t>
      </w:r>
      <w:r w:rsidR="007B472F">
        <w:t xml:space="preserve"> and ocean acidification are already having effects on marine </w:t>
      </w:r>
      <w:proofErr w:type="spellStart"/>
      <w:r w:rsidR="007B472F">
        <w:t>calcifiers</w:t>
      </w:r>
      <w:proofErr w:type="spellEnd"/>
      <w:r w:rsidR="007B472F">
        <w:t>.</w:t>
      </w:r>
    </w:p>
    <w:p w14:paraId="08EBC23D" w14:textId="77777777" w:rsidR="009B486C" w:rsidRDefault="009B486C" w:rsidP="00F319CC"/>
    <w:p w14:paraId="7FEBAE02" w14:textId="77777777" w:rsidR="009B486C" w:rsidRDefault="009B486C" w:rsidP="00F319CC"/>
    <w:p w14:paraId="57BF906E" w14:textId="6B14AFFD" w:rsidR="00581FD3" w:rsidRDefault="009B486C" w:rsidP="00F319CC">
      <w:pPr>
        <w:rPr>
          <w:b/>
        </w:rPr>
      </w:pPr>
      <w:r>
        <w:rPr>
          <w:b/>
        </w:rPr>
        <w:t>References</w:t>
      </w:r>
    </w:p>
    <w:p w14:paraId="71E03603" w14:textId="7583AE38" w:rsidR="009B486C" w:rsidRDefault="00581FD3" w:rsidP="009B486C">
      <w:pPr>
        <w:rPr>
          <w:rFonts w:cs="Arial"/>
          <w:color w:val="262626"/>
        </w:rPr>
      </w:pPr>
      <w:proofErr w:type="gramStart"/>
      <w:r>
        <w:rPr>
          <w:rFonts w:cs="Arial"/>
          <w:color w:val="262626"/>
        </w:rPr>
        <w:t xml:space="preserve">Byrne, R.H., S. </w:t>
      </w:r>
      <w:proofErr w:type="spellStart"/>
      <w:r>
        <w:rPr>
          <w:rFonts w:cs="Arial"/>
          <w:color w:val="262626"/>
        </w:rPr>
        <w:t>Mecking</w:t>
      </w:r>
      <w:proofErr w:type="spellEnd"/>
      <w:r>
        <w:rPr>
          <w:rFonts w:cs="Arial"/>
          <w:color w:val="262626"/>
        </w:rPr>
        <w:t>, R.A. Feely, and X. Liu.</w:t>
      </w:r>
      <w:proofErr w:type="gramEnd"/>
      <w:r>
        <w:rPr>
          <w:rFonts w:cs="Arial"/>
          <w:color w:val="262626"/>
        </w:rPr>
        <w:t xml:space="preserve"> 2010. Direct observations of basin-wide acidification of the North Pacific Ocean. </w:t>
      </w:r>
      <w:proofErr w:type="spellStart"/>
      <w:r>
        <w:rPr>
          <w:rFonts w:cs="Arial"/>
          <w:i/>
          <w:color w:val="262626"/>
        </w:rPr>
        <w:t>Geophys.Res.Lett</w:t>
      </w:r>
      <w:proofErr w:type="spellEnd"/>
      <w:proofErr w:type="gramStart"/>
      <w:r>
        <w:rPr>
          <w:rFonts w:cs="Arial"/>
          <w:i/>
          <w:color w:val="262626"/>
        </w:rPr>
        <w:t>.</w:t>
      </w:r>
      <w:r>
        <w:rPr>
          <w:rFonts w:cs="Arial"/>
          <w:color w:val="262626"/>
        </w:rPr>
        <w:t>,</w:t>
      </w:r>
      <w:proofErr w:type="gramEnd"/>
      <w:r>
        <w:rPr>
          <w:rFonts w:cs="Arial"/>
          <w:color w:val="262626"/>
        </w:rPr>
        <w:t xml:space="preserve"> 37, L02601, doi:10.1029/2009GL040999.</w:t>
      </w:r>
      <w:r w:rsidR="009B486C">
        <w:rPr>
          <w:rFonts w:cs="Arial"/>
          <w:color w:val="262626"/>
        </w:rPr>
        <w:t xml:space="preserve">Caldeira &amp; </w:t>
      </w:r>
      <w:proofErr w:type="spellStart"/>
      <w:r w:rsidR="009B486C">
        <w:rPr>
          <w:rFonts w:cs="Arial"/>
          <w:color w:val="262626"/>
        </w:rPr>
        <w:t>Wickett</w:t>
      </w:r>
      <w:proofErr w:type="spellEnd"/>
      <w:r w:rsidR="009B486C">
        <w:rPr>
          <w:rFonts w:cs="Arial"/>
          <w:color w:val="262626"/>
        </w:rPr>
        <w:t xml:space="preserve"> 2003</w:t>
      </w:r>
    </w:p>
    <w:p w14:paraId="4184FF3C" w14:textId="0BE48218" w:rsidR="009B486C" w:rsidRDefault="009B486C" w:rsidP="009B486C">
      <w:pPr>
        <w:rPr>
          <w:rFonts w:cs="Arial"/>
          <w:color w:val="262626"/>
        </w:rPr>
      </w:pPr>
      <w:proofErr w:type="spellStart"/>
      <w:r>
        <w:rPr>
          <w:rFonts w:cs="Arial"/>
          <w:color w:val="262626"/>
        </w:rPr>
        <w:t>Calderia</w:t>
      </w:r>
      <w:proofErr w:type="spellEnd"/>
      <w:r w:rsidR="00581FD3">
        <w:rPr>
          <w:rFonts w:cs="Arial"/>
          <w:color w:val="262626"/>
        </w:rPr>
        <w:t>, K. and</w:t>
      </w:r>
      <w:r>
        <w:rPr>
          <w:rFonts w:cs="Arial"/>
          <w:color w:val="262626"/>
        </w:rPr>
        <w:t xml:space="preserve"> </w:t>
      </w:r>
      <w:r w:rsidR="00581FD3">
        <w:rPr>
          <w:rFonts w:cs="Arial"/>
          <w:color w:val="262626"/>
        </w:rPr>
        <w:t xml:space="preserve">M.E. </w:t>
      </w:r>
      <w:proofErr w:type="spellStart"/>
      <w:r>
        <w:rPr>
          <w:rFonts w:cs="Arial"/>
          <w:color w:val="262626"/>
        </w:rPr>
        <w:t>Wickett</w:t>
      </w:r>
      <w:proofErr w:type="spellEnd"/>
      <w:r w:rsidR="00581FD3">
        <w:rPr>
          <w:rFonts w:cs="Arial"/>
          <w:color w:val="262626"/>
        </w:rPr>
        <w:t>.</w:t>
      </w:r>
      <w:r>
        <w:rPr>
          <w:rFonts w:cs="Arial"/>
          <w:color w:val="262626"/>
        </w:rPr>
        <w:t xml:space="preserve"> 2005</w:t>
      </w:r>
      <w:r w:rsidR="00581FD3">
        <w:rPr>
          <w:rFonts w:cs="Arial"/>
          <w:color w:val="262626"/>
        </w:rPr>
        <w:t xml:space="preserve">. Ocean model predictions of chemistry changes from carbon dioxide emissions to the atmosphere and ocean. </w:t>
      </w:r>
      <w:proofErr w:type="gramStart"/>
      <w:r w:rsidR="00581FD3">
        <w:rPr>
          <w:rFonts w:cs="Arial"/>
          <w:i/>
          <w:color w:val="262626"/>
        </w:rPr>
        <w:t>Journal of Geophysical Research</w:t>
      </w:r>
      <w:r w:rsidR="00581FD3">
        <w:rPr>
          <w:rFonts w:cs="Arial"/>
          <w:color w:val="262626"/>
        </w:rPr>
        <w:t>.</w:t>
      </w:r>
      <w:proofErr w:type="gramEnd"/>
      <w:r w:rsidR="00581FD3">
        <w:rPr>
          <w:rFonts w:cs="Arial"/>
          <w:color w:val="262626"/>
        </w:rPr>
        <w:t xml:space="preserve"> 110: C09S04, </w:t>
      </w:r>
      <w:proofErr w:type="spellStart"/>
      <w:r w:rsidR="00581FD3">
        <w:rPr>
          <w:rFonts w:cs="Arial"/>
          <w:color w:val="262626"/>
        </w:rPr>
        <w:t>doi</w:t>
      </w:r>
      <w:proofErr w:type="spellEnd"/>
      <w:r w:rsidR="00581FD3">
        <w:rPr>
          <w:rFonts w:cs="Arial"/>
          <w:color w:val="262626"/>
        </w:rPr>
        <w:t>: 10.1029/2004JC002671.</w:t>
      </w:r>
    </w:p>
    <w:p w14:paraId="1DF645E7" w14:textId="77777777" w:rsidR="00581FD3" w:rsidRPr="00581FD3" w:rsidRDefault="00581FD3" w:rsidP="009B486C">
      <w:pPr>
        <w:rPr>
          <w:rFonts w:cs="Arial"/>
          <w:color w:val="262626"/>
        </w:rPr>
      </w:pPr>
    </w:p>
    <w:p w14:paraId="26407B3D" w14:textId="5A543517" w:rsidR="009B486C" w:rsidRDefault="009B486C" w:rsidP="009B486C">
      <w:pPr>
        <w:rPr>
          <w:rFonts w:ascii="Cambria" w:hAnsi="Cambria"/>
        </w:rPr>
      </w:pPr>
      <w:r>
        <w:rPr>
          <w:rFonts w:ascii="Cambria" w:hAnsi="Cambria"/>
        </w:rPr>
        <w:t>Dickson</w:t>
      </w:r>
      <w:r w:rsidR="00581FD3">
        <w:rPr>
          <w:rFonts w:ascii="Cambria" w:hAnsi="Cambria"/>
        </w:rPr>
        <w:t>, A.G., C.L. Sabine, and J.R. Christian.</w:t>
      </w:r>
      <w:r>
        <w:rPr>
          <w:rFonts w:ascii="Cambria" w:hAnsi="Cambria"/>
        </w:rPr>
        <w:t xml:space="preserve"> 2007</w:t>
      </w:r>
      <w:r w:rsidR="00581FD3">
        <w:rPr>
          <w:rFonts w:ascii="Cambria" w:hAnsi="Cambria"/>
        </w:rPr>
        <w:t xml:space="preserve">. Guide to best </w:t>
      </w:r>
      <w:proofErr w:type="gramStart"/>
      <w:r w:rsidR="00581FD3">
        <w:rPr>
          <w:rFonts w:ascii="Cambria" w:hAnsi="Cambria"/>
        </w:rPr>
        <w:t>practices</w:t>
      </w:r>
      <w:proofErr w:type="gramEnd"/>
      <w:r w:rsidR="00581FD3">
        <w:rPr>
          <w:rFonts w:ascii="Cambria" w:hAnsi="Cambria"/>
        </w:rPr>
        <w:t xml:space="preserve"> for ocean CO2 measurements</w:t>
      </w:r>
      <w:r w:rsidR="00423EAB">
        <w:rPr>
          <w:rFonts w:ascii="Cambria" w:hAnsi="Cambria"/>
        </w:rPr>
        <w:t xml:space="preserve">. </w:t>
      </w:r>
      <w:r w:rsidR="00423EAB">
        <w:rPr>
          <w:rFonts w:ascii="Cambria" w:hAnsi="Cambria"/>
          <w:i/>
        </w:rPr>
        <w:t>Guide to best practices for ocean CO2 measurements</w:t>
      </w:r>
      <w:r w:rsidR="00423EAB">
        <w:rPr>
          <w:rFonts w:ascii="Cambria" w:hAnsi="Cambria"/>
        </w:rPr>
        <w:t>, Sidney, British Columbia. North Pacific Marine Science Organization, (PICES Special Publication, 3)</w:t>
      </w:r>
    </w:p>
    <w:p w14:paraId="4D4E926D" w14:textId="77777777" w:rsidR="00423EAB" w:rsidRPr="00423EAB" w:rsidRDefault="00423EAB" w:rsidP="009B486C">
      <w:pPr>
        <w:rPr>
          <w:rFonts w:cs="Arial"/>
          <w:color w:val="262626"/>
        </w:rPr>
      </w:pPr>
    </w:p>
    <w:p w14:paraId="12C48FDB" w14:textId="6AB94C5D" w:rsidR="009B486C" w:rsidRDefault="009B486C" w:rsidP="009B486C">
      <w:pPr>
        <w:rPr>
          <w:rFonts w:cs="Arial"/>
          <w:color w:val="262626"/>
        </w:rPr>
      </w:pPr>
      <w:proofErr w:type="spellStart"/>
      <w:r>
        <w:rPr>
          <w:rFonts w:cs="Arial"/>
          <w:color w:val="262626"/>
        </w:rPr>
        <w:t>Feely</w:t>
      </w:r>
      <w:proofErr w:type="gramStart"/>
      <w:r w:rsidR="00B727C5">
        <w:rPr>
          <w:rFonts w:cs="Arial"/>
          <w:color w:val="262626"/>
        </w:rPr>
        <w:t>,R.A</w:t>
      </w:r>
      <w:proofErr w:type="spellEnd"/>
      <w:proofErr w:type="gramEnd"/>
      <w:r w:rsidR="00B727C5">
        <w:rPr>
          <w:rFonts w:cs="Arial"/>
          <w:color w:val="262626"/>
        </w:rPr>
        <w:t xml:space="preserve">., C.L. Sabine, K. Lee, W. </w:t>
      </w:r>
      <w:proofErr w:type="spellStart"/>
      <w:r w:rsidR="00B727C5">
        <w:rPr>
          <w:rFonts w:cs="Arial"/>
          <w:color w:val="262626"/>
        </w:rPr>
        <w:t>Berelson</w:t>
      </w:r>
      <w:proofErr w:type="spellEnd"/>
      <w:r w:rsidR="00B727C5">
        <w:rPr>
          <w:rFonts w:cs="Arial"/>
          <w:color w:val="262626"/>
        </w:rPr>
        <w:t xml:space="preserve">, J. </w:t>
      </w:r>
      <w:proofErr w:type="spellStart"/>
      <w:r w:rsidR="00B727C5">
        <w:rPr>
          <w:rFonts w:cs="Arial"/>
          <w:color w:val="262626"/>
        </w:rPr>
        <w:t>Kleypas</w:t>
      </w:r>
      <w:proofErr w:type="spellEnd"/>
      <w:r w:rsidR="00B727C5">
        <w:rPr>
          <w:rFonts w:cs="Arial"/>
          <w:color w:val="262626"/>
        </w:rPr>
        <w:t xml:space="preserve">, V.J. </w:t>
      </w:r>
      <w:proofErr w:type="spellStart"/>
      <w:r w:rsidR="00B727C5">
        <w:rPr>
          <w:rFonts w:cs="Arial"/>
          <w:color w:val="262626"/>
        </w:rPr>
        <w:t>Fabry</w:t>
      </w:r>
      <w:proofErr w:type="spellEnd"/>
      <w:r w:rsidR="00B727C5">
        <w:rPr>
          <w:rFonts w:cs="Arial"/>
          <w:color w:val="262626"/>
        </w:rPr>
        <w:t xml:space="preserve">, and F.J. </w:t>
      </w:r>
      <w:proofErr w:type="spellStart"/>
      <w:r w:rsidR="00B727C5">
        <w:rPr>
          <w:rFonts w:cs="Arial"/>
          <w:color w:val="262626"/>
        </w:rPr>
        <w:t>Millero</w:t>
      </w:r>
      <w:proofErr w:type="spellEnd"/>
      <w:r w:rsidR="00B727C5">
        <w:rPr>
          <w:rFonts w:cs="Arial"/>
          <w:color w:val="262626"/>
        </w:rPr>
        <w:t>.</w:t>
      </w:r>
      <w:r>
        <w:rPr>
          <w:rFonts w:cs="Arial"/>
          <w:color w:val="262626"/>
        </w:rPr>
        <w:t xml:space="preserve"> 2004</w:t>
      </w:r>
      <w:r w:rsidR="00B727C5">
        <w:rPr>
          <w:rFonts w:cs="Arial"/>
          <w:color w:val="262626"/>
        </w:rPr>
        <w:t xml:space="preserve">. Impact of anthropogenic CO2 on the CaCO3 system in the ocean. </w:t>
      </w:r>
      <w:r w:rsidR="00B727C5">
        <w:rPr>
          <w:rFonts w:cs="Arial"/>
          <w:i/>
          <w:color w:val="262626"/>
        </w:rPr>
        <w:t>Science</w:t>
      </w:r>
      <w:r w:rsidR="00B727C5">
        <w:rPr>
          <w:rFonts w:cs="Arial"/>
          <w:color w:val="262626"/>
        </w:rPr>
        <w:t>. 305(5682): 362-266.</w:t>
      </w:r>
    </w:p>
    <w:p w14:paraId="6AD78FEC" w14:textId="77777777" w:rsidR="00B727C5" w:rsidRPr="00B727C5" w:rsidRDefault="00B727C5" w:rsidP="009B486C">
      <w:pPr>
        <w:rPr>
          <w:rFonts w:cs="Arial"/>
          <w:color w:val="262626"/>
        </w:rPr>
      </w:pPr>
    </w:p>
    <w:p w14:paraId="468B2D18" w14:textId="77777777" w:rsidR="005F3339" w:rsidRDefault="005F3339" w:rsidP="005F3339">
      <w:pPr>
        <w:rPr>
          <w:rFonts w:cs="Arial"/>
          <w:color w:val="262626"/>
        </w:rPr>
      </w:pPr>
      <w:proofErr w:type="gramStart"/>
      <w:r>
        <w:rPr>
          <w:rFonts w:cs="Arial"/>
          <w:color w:val="262626"/>
        </w:rPr>
        <w:t xml:space="preserve">Feely, R.A., S.R. </w:t>
      </w:r>
      <w:proofErr w:type="spellStart"/>
      <w:r>
        <w:rPr>
          <w:rFonts w:cs="Arial"/>
          <w:color w:val="262626"/>
        </w:rPr>
        <w:t>Alin</w:t>
      </w:r>
      <w:proofErr w:type="spellEnd"/>
      <w:r>
        <w:rPr>
          <w:rFonts w:cs="Arial"/>
          <w:color w:val="262626"/>
        </w:rPr>
        <w:t xml:space="preserve">, J. Newton, C.L. Sabine, M. Warner, A. </w:t>
      </w:r>
      <w:proofErr w:type="spellStart"/>
      <w:r>
        <w:rPr>
          <w:rFonts w:cs="Arial"/>
          <w:color w:val="262626"/>
        </w:rPr>
        <w:t>Devol</w:t>
      </w:r>
      <w:proofErr w:type="spellEnd"/>
      <w:r>
        <w:rPr>
          <w:rFonts w:cs="Arial"/>
          <w:color w:val="262626"/>
        </w:rPr>
        <w:t xml:space="preserve">, C. </w:t>
      </w:r>
      <w:proofErr w:type="spellStart"/>
      <w:r>
        <w:rPr>
          <w:rFonts w:cs="Arial"/>
          <w:color w:val="262626"/>
        </w:rPr>
        <w:t>Krembs</w:t>
      </w:r>
      <w:proofErr w:type="spellEnd"/>
      <w:r>
        <w:rPr>
          <w:rFonts w:cs="Arial"/>
          <w:color w:val="262626"/>
        </w:rPr>
        <w:t xml:space="preserve">, and C. </w:t>
      </w:r>
      <w:proofErr w:type="spellStart"/>
      <w:r>
        <w:rPr>
          <w:rFonts w:cs="Arial"/>
          <w:color w:val="262626"/>
        </w:rPr>
        <w:t>Maloy</w:t>
      </w:r>
      <w:proofErr w:type="spellEnd"/>
      <w:r>
        <w:rPr>
          <w:rFonts w:cs="Arial"/>
          <w:color w:val="262626"/>
        </w:rPr>
        <w:t>.</w:t>
      </w:r>
      <w:proofErr w:type="gramEnd"/>
      <w:r>
        <w:rPr>
          <w:rFonts w:cs="Arial"/>
          <w:color w:val="262626"/>
        </w:rPr>
        <w:t xml:space="preserve"> 2010. The combined effects of ocean acidification, mixing, and respiration on pH and carbonate saturation in an urbanized estuary.  </w:t>
      </w:r>
      <w:r>
        <w:rPr>
          <w:rFonts w:cs="Arial"/>
          <w:i/>
          <w:color w:val="262626"/>
        </w:rPr>
        <w:t>Estuarine, Coastal, and Shelf Science</w:t>
      </w:r>
      <w:r>
        <w:rPr>
          <w:rFonts w:cs="Arial"/>
          <w:color w:val="262626"/>
        </w:rPr>
        <w:t>. 88(4): 442-449.</w:t>
      </w:r>
    </w:p>
    <w:p w14:paraId="644DDA8B" w14:textId="77777777" w:rsidR="005F3339" w:rsidRDefault="005F3339" w:rsidP="005F3339">
      <w:pPr>
        <w:rPr>
          <w:rFonts w:cs="Arial"/>
          <w:color w:val="262626"/>
        </w:rPr>
      </w:pPr>
    </w:p>
    <w:p w14:paraId="19CF7CFB" w14:textId="0ECA0EB8" w:rsidR="009B486C" w:rsidRDefault="009B486C" w:rsidP="009B486C">
      <w:pPr>
        <w:rPr>
          <w:rFonts w:ascii="Cambria" w:hAnsi="Cambria"/>
        </w:rPr>
      </w:pPr>
      <w:r>
        <w:rPr>
          <w:rFonts w:ascii="Cambria" w:hAnsi="Cambria"/>
        </w:rPr>
        <w:t>Gruber</w:t>
      </w:r>
      <w:r w:rsidR="00351FC6">
        <w:rPr>
          <w:rFonts w:ascii="Cambria" w:hAnsi="Cambria"/>
        </w:rPr>
        <w:t>, N., J.L. Sarmiento, and T.F. Stocker.</w:t>
      </w:r>
      <w:r>
        <w:rPr>
          <w:rFonts w:ascii="Cambria" w:hAnsi="Cambria"/>
        </w:rPr>
        <w:t xml:space="preserve"> 1996</w:t>
      </w:r>
      <w:r w:rsidR="00351FC6">
        <w:rPr>
          <w:rFonts w:ascii="Cambria" w:hAnsi="Cambria"/>
        </w:rPr>
        <w:t xml:space="preserve">. An improved method for detecting anthropogenic CO2 in the oceans. </w:t>
      </w:r>
      <w:proofErr w:type="gramStart"/>
      <w:r w:rsidR="00351FC6">
        <w:rPr>
          <w:rFonts w:ascii="Cambria" w:hAnsi="Cambria"/>
          <w:i/>
        </w:rPr>
        <w:t>Global Biogeochemical Cycles</w:t>
      </w:r>
      <w:r w:rsidR="00351FC6">
        <w:rPr>
          <w:rFonts w:ascii="Cambria" w:hAnsi="Cambria"/>
        </w:rPr>
        <w:t>.</w:t>
      </w:r>
      <w:proofErr w:type="gramEnd"/>
      <w:r w:rsidR="00351FC6">
        <w:rPr>
          <w:rFonts w:ascii="Cambria" w:hAnsi="Cambria"/>
        </w:rPr>
        <w:t xml:space="preserve"> 10(4): 809-837.</w:t>
      </w:r>
    </w:p>
    <w:p w14:paraId="1E146096" w14:textId="77777777" w:rsidR="00351FC6" w:rsidRPr="00351FC6" w:rsidRDefault="00351FC6" w:rsidP="009B486C">
      <w:pPr>
        <w:rPr>
          <w:rFonts w:ascii="Cambria" w:hAnsi="Cambria"/>
        </w:rPr>
      </w:pPr>
    </w:p>
    <w:p w14:paraId="41AC2D5E" w14:textId="56260A5A" w:rsidR="003828F5" w:rsidRDefault="003828F5" w:rsidP="009B486C">
      <w:pPr>
        <w:rPr>
          <w:rFonts w:ascii="Cambria" w:hAnsi="Cambria"/>
        </w:rPr>
      </w:pPr>
      <w:proofErr w:type="spellStart"/>
      <w:r>
        <w:rPr>
          <w:rFonts w:ascii="Cambria" w:hAnsi="Cambria"/>
        </w:rPr>
        <w:t>Hauri</w:t>
      </w:r>
      <w:proofErr w:type="spellEnd"/>
      <w:r w:rsidR="00351FC6">
        <w:rPr>
          <w:rFonts w:ascii="Cambria" w:hAnsi="Cambria"/>
        </w:rPr>
        <w:t>, C., N. Gruber, G</w:t>
      </w:r>
      <w:proofErr w:type="gramStart"/>
      <w:r w:rsidR="00351FC6">
        <w:rPr>
          <w:rFonts w:ascii="Cambria" w:hAnsi="Cambria"/>
        </w:rPr>
        <w:t>.-</w:t>
      </w:r>
      <w:proofErr w:type="gramEnd"/>
      <w:r w:rsidR="00351FC6">
        <w:rPr>
          <w:rFonts w:ascii="Cambria" w:hAnsi="Cambria"/>
        </w:rPr>
        <w:t xml:space="preserve">K. </w:t>
      </w:r>
      <w:proofErr w:type="spellStart"/>
      <w:r w:rsidR="00351FC6">
        <w:rPr>
          <w:rFonts w:ascii="Cambria" w:hAnsi="Cambria"/>
        </w:rPr>
        <w:t>Plattner</w:t>
      </w:r>
      <w:proofErr w:type="spellEnd"/>
      <w:r w:rsidR="00351FC6">
        <w:rPr>
          <w:rFonts w:ascii="Cambria" w:hAnsi="Cambria"/>
        </w:rPr>
        <w:t xml:space="preserve">, S. </w:t>
      </w:r>
      <w:proofErr w:type="spellStart"/>
      <w:r w:rsidR="00351FC6">
        <w:rPr>
          <w:rFonts w:ascii="Cambria" w:hAnsi="Cambria"/>
        </w:rPr>
        <w:t>Alin</w:t>
      </w:r>
      <w:proofErr w:type="spellEnd"/>
      <w:r w:rsidR="00351FC6">
        <w:rPr>
          <w:rFonts w:ascii="Cambria" w:hAnsi="Cambria"/>
        </w:rPr>
        <w:t>, R.A. Feely, B. Hales, and P.A. Wheeler.</w:t>
      </w:r>
      <w:r>
        <w:rPr>
          <w:rFonts w:ascii="Cambria" w:hAnsi="Cambria"/>
        </w:rPr>
        <w:t xml:space="preserve"> 2009</w:t>
      </w:r>
      <w:r w:rsidR="00351FC6">
        <w:rPr>
          <w:rFonts w:ascii="Cambria" w:hAnsi="Cambria"/>
        </w:rPr>
        <w:t xml:space="preserve">. Ocean acidification in the California Current system. </w:t>
      </w:r>
      <w:r w:rsidR="00351FC6">
        <w:rPr>
          <w:rFonts w:ascii="Cambria" w:hAnsi="Cambria"/>
          <w:i/>
        </w:rPr>
        <w:t>Oceanography</w:t>
      </w:r>
      <w:r w:rsidR="00351FC6">
        <w:rPr>
          <w:rFonts w:ascii="Cambria" w:hAnsi="Cambria"/>
        </w:rPr>
        <w:t>. 22(4): 60-71.</w:t>
      </w:r>
    </w:p>
    <w:p w14:paraId="0C68038D" w14:textId="77777777" w:rsidR="00351FC6" w:rsidRPr="00351FC6" w:rsidRDefault="00351FC6" w:rsidP="009B486C">
      <w:pPr>
        <w:rPr>
          <w:rFonts w:cs="Arial"/>
          <w:color w:val="262626"/>
        </w:rPr>
      </w:pPr>
    </w:p>
    <w:p w14:paraId="47FA7A68" w14:textId="3E6B8839" w:rsidR="009B486C" w:rsidRDefault="009B486C" w:rsidP="009B486C">
      <w:pPr>
        <w:rPr>
          <w:rFonts w:cs="Arial"/>
          <w:color w:val="262626"/>
        </w:rPr>
      </w:pPr>
      <w:r>
        <w:rPr>
          <w:rFonts w:cs="Arial"/>
          <w:color w:val="262626"/>
        </w:rPr>
        <w:t>IPCC 2007</w:t>
      </w:r>
      <w:r w:rsidR="00351FC6">
        <w:rPr>
          <w:rFonts w:cs="Arial"/>
          <w:color w:val="262626"/>
        </w:rPr>
        <w:t xml:space="preserve">. Contribution of Working Groups </w:t>
      </w:r>
      <w:proofErr w:type="gramStart"/>
      <w:r w:rsidR="00351FC6">
        <w:rPr>
          <w:rFonts w:cs="Arial"/>
          <w:color w:val="262626"/>
        </w:rPr>
        <w:t>I, II, and III to the Fourth Assessment Report of the Intergovernm</w:t>
      </w:r>
      <w:r w:rsidR="0099781C">
        <w:rPr>
          <w:rFonts w:cs="Arial"/>
          <w:color w:val="262626"/>
        </w:rPr>
        <w:t>ental Panel on Climate Change</w:t>
      </w:r>
      <w:proofErr w:type="gramEnd"/>
      <w:r w:rsidR="0099781C">
        <w:rPr>
          <w:rFonts w:cs="Arial"/>
          <w:color w:val="262626"/>
        </w:rPr>
        <w:t xml:space="preserve">. R.K. </w:t>
      </w:r>
      <w:proofErr w:type="spellStart"/>
      <w:r w:rsidR="0099781C">
        <w:rPr>
          <w:rFonts w:cs="Arial"/>
          <w:color w:val="262626"/>
        </w:rPr>
        <w:t>Pachauri</w:t>
      </w:r>
      <w:proofErr w:type="spellEnd"/>
      <w:r w:rsidR="0099781C">
        <w:rPr>
          <w:rFonts w:cs="Arial"/>
          <w:color w:val="262626"/>
        </w:rPr>
        <w:t xml:space="preserve"> and A. </w:t>
      </w:r>
      <w:proofErr w:type="spellStart"/>
      <w:r w:rsidR="0099781C">
        <w:rPr>
          <w:rFonts w:cs="Arial"/>
          <w:color w:val="262626"/>
        </w:rPr>
        <w:t>Reisinger</w:t>
      </w:r>
      <w:proofErr w:type="spellEnd"/>
      <w:r w:rsidR="0099781C">
        <w:rPr>
          <w:rFonts w:cs="Arial"/>
          <w:color w:val="262626"/>
        </w:rPr>
        <w:t xml:space="preserve"> (</w:t>
      </w:r>
      <w:proofErr w:type="spellStart"/>
      <w:r w:rsidR="0099781C">
        <w:rPr>
          <w:rFonts w:cs="Arial"/>
          <w:color w:val="262626"/>
        </w:rPr>
        <w:t>Eds</w:t>
      </w:r>
      <w:proofErr w:type="spellEnd"/>
      <w:r w:rsidR="0099781C">
        <w:rPr>
          <w:rFonts w:cs="Arial"/>
          <w:color w:val="262626"/>
        </w:rPr>
        <w:t xml:space="preserve">). IPCC, Geneva, Switzerland. </w:t>
      </w:r>
      <w:proofErr w:type="spellStart"/>
      <w:proofErr w:type="gramStart"/>
      <w:r w:rsidR="0099781C">
        <w:rPr>
          <w:rFonts w:cs="Arial"/>
          <w:color w:val="262626"/>
        </w:rPr>
        <w:t>pp</w:t>
      </w:r>
      <w:proofErr w:type="spellEnd"/>
      <w:proofErr w:type="gramEnd"/>
      <w:r w:rsidR="0099781C">
        <w:rPr>
          <w:rFonts w:cs="Arial"/>
          <w:color w:val="262626"/>
        </w:rPr>
        <w:t xml:space="preserve"> 104.</w:t>
      </w:r>
    </w:p>
    <w:p w14:paraId="3E55DAB5" w14:textId="77777777" w:rsidR="0099781C" w:rsidRDefault="0099781C" w:rsidP="009B486C">
      <w:pPr>
        <w:rPr>
          <w:rFonts w:cs="Arial"/>
          <w:color w:val="262626"/>
        </w:rPr>
      </w:pPr>
    </w:p>
    <w:p w14:paraId="6F36BDB9" w14:textId="320C3F84" w:rsidR="009B486C" w:rsidRDefault="009B486C" w:rsidP="009B486C">
      <w:r>
        <w:t>Johnson</w:t>
      </w:r>
      <w:r w:rsidR="0099781C">
        <w:t xml:space="preserve">, K.M, A.E. King, and J. </w:t>
      </w:r>
      <w:proofErr w:type="spellStart"/>
      <w:r w:rsidR="0099781C">
        <w:t>McN</w:t>
      </w:r>
      <w:proofErr w:type="spellEnd"/>
      <w:r w:rsidR="0099781C">
        <w:t xml:space="preserve">. </w:t>
      </w:r>
      <w:proofErr w:type="spellStart"/>
      <w:r w:rsidR="0099781C">
        <w:t>Sleburth</w:t>
      </w:r>
      <w:proofErr w:type="spellEnd"/>
      <w:r w:rsidR="0099781C">
        <w:t>.</w:t>
      </w:r>
      <w:r>
        <w:t xml:space="preserve"> 1985</w:t>
      </w:r>
      <w:r w:rsidR="0099781C">
        <w:t xml:space="preserve">. </w:t>
      </w:r>
      <w:proofErr w:type="spellStart"/>
      <w:r w:rsidR="0099781C">
        <w:t>Coulometric</w:t>
      </w:r>
      <w:proofErr w:type="spellEnd"/>
      <w:r w:rsidR="0099781C">
        <w:t xml:space="preserve"> TCO2 analyses for marine studies; an introduction. </w:t>
      </w:r>
      <w:r w:rsidR="0099781C">
        <w:rPr>
          <w:i/>
        </w:rPr>
        <w:t>Marine Chemistry</w:t>
      </w:r>
      <w:r w:rsidR="0099781C">
        <w:t>. 16(1): 61-82.</w:t>
      </w:r>
    </w:p>
    <w:p w14:paraId="78355BB6" w14:textId="77777777" w:rsidR="0099781C" w:rsidRPr="0099781C" w:rsidRDefault="0099781C" w:rsidP="009B486C"/>
    <w:p w14:paraId="22194929" w14:textId="56A1CA0D" w:rsidR="009B486C" w:rsidRDefault="009B486C" w:rsidP="009B486C">
      <w:proofErr w:type="spellStart"/>
      <w:r>
        <w:t>Millero</w:t>
      </w:r>
      <w:proofErr w:type="spellEnd"/>
      <w:r w:rsidR="00E96D24">
        <w:t>, F.J., J</w:t>
      </w:r>
      <w:proofErr w:type="gramStart"/>
      <w:r w:rsidR="00E96D24">
        <w:t>.-</w:t>
      </w:r>
      <w:proofErr w:type="gramEnd"/>
      <w:r w:rsidR="00E96D24">
        <w:t>Z. Zhang, K. Lee, and D.M. Campbell.</w:t>
      </w:r>
      <w:r>
        <w:t xml:space="preserve"> 1993</w:t>
      </w:r>
      <w:r w:rsidR="00E96D24">
        <w:t xml:space="preserve">. Titration alkalinity of seawater. </w:t>
      </w:r>
      <w:r w:rsidR="00E96D24">
        <w:rPr>
          <w:i/>
        </w:rPr>
        <w:t>Marine Chemistry</w:t>
      </w:r>
      <w:r w:rsidR="00E96D24">
        <w:t>. 44(2-4): 153-165.</w:t>
      </w:r>
    </w:p>
    <w:p w14:paraId="1B458F93" w14:textId="77777777" w:rsidR="00E96D24" w:rsidRPr="00E96D24" w:rsidRDefault="00E96D24" w:rsidP="009B486C">
      <w:pPr>
        <w:rPr>
          <w:rFonts w:cs="Arial"/>
          <w:color w:val="262626"/>
        </w:rPr>
      </w:pPr>
    </w:p>
    <w:p w14:paraId="3F18738D" w14:textId="0BB6353D" w:rsidR="009B486C" w:rsidRDefault="009B486C" w:rsidP="009B486C">
      <w:pPr>
        <w:rPr>
          <w:rFonts w:cs="Arial"/>
          <w:color w:val="262626"/>
        </w:rPr>
      </w:pPr>
      <w:proofErr w:type="spellStart"/>
      <w:r>
        <w:rPr>
          <w:rFonts w:cs="Arial"/>
          <w:color w:val="262626"/>
        </w:rPr>
        <w:t>Riebesell</w:t>
      </w:r>
      <w:proofErr w:type="spellEnd"/>
      <w:r w:rsidR="00E96D24">
        <w:rPr>
          <w:rFonts w:cs="Arial"/>
          <w:color w:val="262626"/>
        </w:rPr>
        <w:t xml:space="preserve">, U., V.J. </w:t>
      </w:r>
      <w:proofErr w:type="spellStart"/>
      <w:r w:rsidR="00E96D24">
        <w:rPr>
          <w:rFonts w:cs="Arial"/>
          <w:color w:val="262626"/>
        </w:rPr>
        <w:t>Fabry</w:t>
      </w:r>
      <w:proofErr w:type="spellEnd"/>
      <w:r w:rsidR="00E96D24">
        <w:rPr>
          <w:rFonts w:cs="Arial"/>
          <w:color w:val="262626"/>
        </w:rPr>
        <w:t>, L. Hansson, and J</w:t>
      </w:r>
      <w:proofErr w:type="gramStart"/>
      <w:r w:rsidR="00E96D24">
        <w:rPr>
          <w:rFonts w:cs="Arial"/>
          <w:color w:val="262626"/>
        </w:rPr>
        <w:t>.-</w:t>
      </w:r>
      <w:proofErr w:type="gramEnd"/>
      <w:r w:rsidR="00E96D24">
        <w:rPr>
          <w:rFonts w:cs="Arial"/>
          <w:color w:val="262626"/>
        </w:rPr>
        <w:t xml:space="preserve">P. </w:t>
      </w:r>
      <w:proofErr w:type="spellStart"/>
      <w:r w:rsidR="00E96D24">
        <w:rPr>
          <w:rFonts w:cs="Arial"/>
          <w:color w:val="262626"/>
        </w:rPr>
        <w:t>Gattuso</w:t>
      </w:r>
      <w:proofErr w:type="spellEnd"/>
      <w:r w:rsidR="00E96D24">
        <w:rPr>
          <w:rFonts w:cs="Arial"/>
          <w:color w:val="262626"/>
        </w:rPr>
        <w:t xml:space="preserve"> (Eds.)</w:t>
      </w:r>
      <w:r>
        <w:rPr>
          <w:rFonts w:cs="Arial"/>
          <w:color w:val="262626"/>
        </w:rPr>
        <w:t xml:space="preserve"> 2010</w:t>
      </w:r>
      <w:r w:rsidR="00E96D24">
        <w:rPr>
          <w:rFonts w:cs="Arial"/>
          <w:color w:val="262626"/>
        </w:rPr>
        <w:t>. Guide to best practices for ocean acidification research and data reporting, 260 p. Luxembourg: Publications Office of the European Union.</w:t>
      </w:r>
    </w:p>
    <w:p w14:paraId="4F1C5AC8" w14:textId="77777777" w:rsidR="00421261" w:rsidRDefault="00421261" w:rsidP="009B486C">
      <w:pPr>
        <w:rPr>
          <w:rFonts w:cs="Arial"/>
          <w:color w:val="262626"/>
        </w:rPr>
      </w:pPr>
    </w:p>
    <w:p w14:paraId="05FFE9B7" w14:textId="77777777" w:rsidR="00421261" w:rsidRDefault="00421261" w:rsidP="00421261">
      <w:pPr>
        <w:rPr>
          <w:rFonts w:cs="Arial"/>
          <w:color w:val="262626"/>
        </w:rPr>
      </w:pPr>
      <w:r>
        <w:rPr>
          <w:rFonts w:cs="Arial"/>
          <w:color w:val="262626"/>
        </w:rPr>
        <w:t xml:space="preserve">Sabine, C.L., R.A. Feely, N. Gruber, R.M. Key, K. Lee, J.L. </w:t>
      </w:r>
      <w:proofErr w:type="spellStart"/>
      <w:r>
        <w:rPr>
          <w:rFonts w:cs="Arial"/>
          <w:color w:val="262626"/>
        </w:rPr>
        <w:t>Bullister</w:t>
      </w:r>
      <w:proofErr w:type="spellEnd"/>
      <w:r>
        <w:rPr>
          <w:rFonts w:cs="Arial"/>
          <w:color w:val="262626"/>
        </w:rPr>
        <w:t xml:space="preserve">, R. </w:t>
      </w:r>
      <w:proofErr w:type="spellStart"/>
      <w:r>
        <w:rPr>
          <w:rFonts w:cs="Arial"/>
          <w:color w:val="262626"/>
        </w:rPr>
        <w:t>Wanninkhof</w:t>
      </w:r>
      <w:proofErr w:type="spellEnd"/>
      <w:r>
        <w:rPr>
          <w:rFonts w:cs="Arial"/>
          <w:color w:val="262626"/>
        </w:rPr>
        <w:t xml:space="preserve">, C.S. Wong, D.W.R. Wallace, B. </w:t>
      </w:r>
      <w:proofErr w:type="spellStart"/>
      <w:r>
        <w:rPr>
          <w:rFonts w:cs="Arial"/>
          <w:color w:val="262626"/>
        </w:rPr>
        <w:t>Tilbrook</w:t>
      </w:r>
      <w:proofErr w:type="spellEnd"/>
      <w:r>
        <w:rPr>
          <w:rFonts w:cs="Arial"/>
          <w:color w:val="262626"/>
        </w:rPr>
        <w:t xml:space="preserve">, F.J. </w:t>
      </w:r>
      <w:proofErr w:type="spellStart"/>
      <w:r>
        <w:rPr>
          <w:rFonts w:cs="Arial"/>
          <w:color w:val="262626"/>
        </w:rPr>
        <w:t>Millero</w:t>
      </w:r>
      <w:proofErr w:type="spellEnd"/>
      <w:r>
        <w:rPr>
          <w:rFonts w:cs="Arial"/>
          <w:color w:val="262626"/>
        </w:rPr>
        <w:t>, T</w:t>
      </w:r>
      <w:proofErr w:type="gramStart"/>
      <w:r>
        <w:rPr>
          <w:rFonts w:cs="Arial"/>
          <w:color w:val="262626"/>
        </w:rPr>
        <w:t>.-</w:t>
      </w:r>
      <w:proofErr w:type="gramEnd"/>
      <w:r>
        <w:rPr>
          <w:rFonts w:cs="Arial"/>
          <w:color w:val="262626"/>
        </w:rPr>
        <w:t xml:space="preserve">H. </w:t>
      </w:r>
      <w:proofErr w:type="spellStart"/>
      <w:r>
        <w:rPr>
          <w:rFonts w:cs="Arial"/>
          <w:color w:val="262626"/>
        </w:rPr>
        <w:t>Peng</w:t>
      </w:r>
      <w:proofErr w:type="spellEnd"/>
      <w:r>
        <w:rPr>
          <w:rFonts w:cs="Arial"/>
          <w:color w:val="262626"/>
        </w:rPr>
        <w:t xml:space="preserve">, A. </w:t>
      </w:r>
      <w:proofErr w:type="spellStart"/>
      <w:r>
        <w:rPr>
          <w:rFonts w:cs="Arial"/>
          <w:color w:val="262626"/>
        </w:rPr>
        <w:t>Kozyr</w:t>
      </w:r>
      <w:proofErr w:type="spellEnd"/>
      <w:r>
        <w:rPr>
          <w:rFonts w:cs="Arial"/>
          <w:color w:val="262626"/>
        </w:rPr>
        <w:t xml:space="preserve">, T. Ono, and A.F. Rios. 2004. The Oceanic sink for anthropogenic CO2. </w:t>
      </w:r>
      <w:r>
        <w:rPr>
          <w:rFonts w:cs="Arial"/>
          <w:i/>
          <w:color w:val="262626"/>
        </w:rPr>
        <w:t>Science</w:t>
      </w:r>
      <w:r>
        <w:rPr>
          <w:rFonts w:cs="Arial"/>
          <w:color w:val="262626"/>
        </w:rPr>
        <w:t>. 305(5682): 367-371.</w:t>
      </w:r>
    </w:p>
    <w:p w14:paraId="6BC240BE" w14:textId="77777777" w:rsidR="00421261" w:rsidRDefault="00421261" w:rsidP="00421261">
      <w:pPr>
        <w:rPr>
          <w:rFonts w:cs="Arial"/>
          <w:color w:val="262626"/>
        </w:rPr>
      </w:pPr>
    </w:p>
    <w:p w14:paraId="6B1DA7FB" w14:textId="77777777" w:rsidR="00421261" w:rsidRDefault="00421261" w:rsidP="00421261">
      <w:pPr>
        <w:rPr>
          <w:rFonts w:cs="Arial"/>
          <w:color w:val="262626"/>
        </w:rPr>
      </w:pPr>
      <w:r>
        <w:rPr>
          <w:rFonts w:cs="Arial"/>
          <w:color w:val="262626"/>
        </w:rPr>
        <w:t xml:space="preserve">Schulz, K.G., J. </w:t>
      </w:r>
      <w:proofErr w:type="spellStart"/>
      <w:r>
        <w:rPr>
          <w:rFonts w:cs="Arial"/>
          <w:color w:val="262626"/>
        </w:rPr>
        <w:t>Barcelos</w:t>
      </w:r>
      <w:proofErr w:type="spellEnd"/>
      <w:r>
        <w:rPr>
          <w:rFonts w:cs="Arial"/>
          <w:color w:val="262626"/>
        </w:rPr>
        <w:t xml:space="preserve"> e Ramos, R.E. </w:t>
      </w:r>
      <w:proofErr w:type="spellStart"/>
      <w:r>
        <w:rPr>
          <w:rFonts w:cs="Arial"/>
          <w:color w:val="262626"/>
        </w:rPr>
        <w:t>Zeebe</w:t>
      </w:r>
      <w:proofErr w:type="spellEnd"/>
      <w:r>
        <w:rPr>
          <w:rFonts w:cs="Arial"/>
          <w:color w:val="262626"/>
        </w:rPr>
        <w:t xml:space="preserve">, and U. </w:t>
      </w:r>
      <w:proofErr w:type="spellStart"/>
      <w:r>
        <w:rPr>
          <w:rFonts w:cs="Arial"/>
          <w:color w:val="262626"/>
        </w:rPr>
        <w:t>Riebesell</w:t>
      </w:r>
      <w:proofErr w:type="spellEnd"/>
      <w:r>
        <w:rPr>
          <w:rFonts w:cs="Arial"/>
          <w:color w:val="262626"/>
        </w:rPr>
        <w:t xml:space="preserve">. 2009. CO2 perturbation experiments: similarities and differences between dissolved inorganic carbon and total alkalinity manipulations. </w:t>
      </w:r>
      <w:proofErr w:type="spellStart"/>
      <w:r>
        <w:rPr>
          <w:rFonts w:cs="Arial"/>
          <w:i/>
          <w:color w:val="262626"/>
        </w:rPr>
        <w:t>Biogeosciences</w:t>
      </w:r>
      <w:proofErr w:type="spellEnd"/>
      <w:r>
        <w:rPr>
          <w:rFonts w:cs="Arial"/>
          <w:color w:val="262626"/>
        </w:rPr>
        <w:t xml:space="preserve">. </w:t>
      </w:r>
      <w:proofErr w:type="gramStart"/>
      <w:r>
        <w:rPr>
          <w:rFonts w:cs="Arial"/>
          <w:color w:val="262626"/>
        </w:rPr>
        <w:t>6: 2145-2153.</w:t>
      </w:r>
      <w:proofErr w:type="gramEnd"/>
    </w:p>
    <w:p w14:paraId="50A8E002" w14:textId="77777777" w:rsidR="009B486C" w:rsidRPr="009B486C" w:rsidRDefault="009B486C" w:rsidP="00F319CC">
      <w:pPr>
        <w:rPr>
          <w:b/>
        </w:rPr>
      </w:pPr>
    </w:p>
    <w:p w14:paraId="7F520BAC" w14:textId="6A1857D7" w:rsidR="00213406" w:rsidRPr="00213406" w:rsidRDefault="00213406" w:rsidP="00BF2C56"/>
    <w:sectPr w:rsidR="00213406" w:rsidRPr="00213406" w:rsidSect="007570D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4A6E07"/>
    <w:multiLevelType w:val="hybridMultilevel"/>
    <w:tmpl w:val="BEAA249E"/>
    <w:lvl w:ilvl="0" w:tplc="12466FA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F77"/>
    <w:rsid w:val="000718C0"/>
    <w:rsid w:val="000A6A70"/>
    <w:rsid w:val="0011154A"/>
    <w:rsid w:val="00167F32"/>
    <w:rsid w:val="0021185A"/>
    <w:rsid w:val="00213406"/>
    <w:rsid w:val="0021534B"/>
    <w:rsid w:val="002D2145"/>
    <w:rsid w:val="002E1F75"/>
    <w:rsid w:val="002F6122"/>
    <w:rsid w:val="0034437A"/>
    <w:rsid w:val="00351FC6"/>
    <w:rsid w:val="003802B0"/>
    <w:rsid w:val="003828F5"/>
    <w:rsid w:val="00392604"/>
    <w:rsid w:val="003C0FDD"/>
    <w:rsid w:val="004039E1"/>
    <w:rsid w:val="00421261"/>
    <w:rsid w:val="00423B43"/>
    <w:rsid w:val="00423EAB"/>
    <w:rsid w:val="00511E91"/>
    <w:rsid w:val="00581FD3"/>
    <w:rsid w:val="005B6536"/>
    <w:rsid w:val="005B7279"/>
    <w:rsid w:val="005D1B03"/>
    <w:rsid w:val="005F3339"/>
    <w:rsid w:val="005F3A62"/>
    <w:rsid w:val="00611F20"/>
    <w:rsid w:val="00690E0D"/>
    <w:rsid w:val="006E6D00"/>
    <w:rsid w:val="00705F83"/>
    <w:rsid w:val="00711517"/>
    <w:rsid w:val="007570D3"/>
    <w:rsid w:val="007777C8"/>
    <w:rsid w:val="007B472F"/>
    <w:rsid w:val="008677CA"/>
    <w:rsid w:val="008A7C04"/>
    <w:rsid w:val="008B06D8"/>
    <w:rsid w:val="008F3A7C"/>
    <w:rsid w:val="00950970"/>
    <w:rsid w:val="0097239F"/>
    <w:rsid w:val="0099781C"/>
    <w:rsid w:val="009B486C"/>
    <w:rsid w:val="009D22ED"/>
    <w:rsid w:val="00A40F77"/>
    <w:rsid w:val="00A83340"/>
    <w:rsid w:val="00AC2C9D"/>
    <w:rsid w:val="00B12147"/>
    <w:rsid w:val="00B727C5"/>
    <w:rsid w:val="00B833F2"/>
    <w:rsid w:val="00B91E13"/>
    <w:rsid w:val="00BF2C56"/>
    <w:rsid w:val="00CA6651"/>
    <w:rsid w:val="00D30E76"/>
    <w:rsid w:val="00D44EC0"/>
    <w:rsid w:val="00D63312"/>
    <w:rsid w:val="00D855B7"/>
    <w:rsid w:val="00DB737C"/>
    <w:rsid w:val="00DC123C"/>
    <w:rsid w:val="00DC7CBB"/>
    <w:rsid w:val="00DD6E09"/>
    <w:rsid w:val="00E723A6"/>
    <w:rsid w:val="00E96D24"/>
    <w:rsid w:val="00F319CC"/>
    <w:rsid w:val="00FB0C47"/>
    <w:rsid w:val="00FE38D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0AB1B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C5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C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8</Pages>
  <Words>3428</Words>
  <Characters>19546</Characters>
  <Application>Microsoft Macintosh Word</Application>
  <DocSecurity>0</DocSecurity>
  <Lines>162</Lines>
  <Paragraphs>45</Paragraphs>
  <ScaleCrop>false</ScaleCrop>
  <Company>University of Washington</Company>
  <LinksUpToDate>false</LinksUpToDate>
  <CharactersWithSpaces>22929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Timmins-Schiffman</dc:creator>
  <cp:keywords/>
  <dc:description/>
  <cp:lastModifiedBy>Emma Timmins-Schiffman</cp:lastModifiedBy>
  <cp:revision>34</cp:revision>
  <dcterms:created xsi:type="dcterms:W3CDTF">2011-02-21T14:51:00Z</dcterms:created>
  <dcterms:modified xsi:type="dcterms:W3CDTF">2011-02-26T01:57:00Z</dcterms:modified>
</cp:coreProperties>
</file>